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921" w:rsidRDefault="00376921" w:rsidP="00376921">
      <w:pPr>
        <w:jc w:val="center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jc w:val="center"/>
        <w:rPr>
          <w:rFonts w:eastAsia="Times New Roman"/>
          <w:b/>
          <w:noProof/>
          <w:lang w:val="sr-Latn-CS" w:eastAsia="sr-Cyrl-RS"/>
        </w:rPr>
      </w:pPr>
      <w:r>
        <w:rPr>
          <w:rFonts w:eastAsia="Times New Roman"/>
          <w:b/>
          <w:noProof/>
          <w:lang w:val="sr-Latn-CS" w:eastAsia="sr-Cyrl-RS"/>
        </w:rPr>
        <w:t>ZAKON</w:t>
      </w:r>
      <w:r w:rsidRPr="00376921">
        <w:rPr>
          <w:rFonts w:eastAsia="Times New Roman"/>
          <w:b/>
          <w:noProof/>
          <w:lang w:val="sr-Latn-CS" w:eastAsia="sr-Cyrl-RS"/>
        </w:rPr>
        <w:t xml:space="preserve"> </w:t>
      </w:r>
    </w:p>
    <w:p w:rsidR="00376921" w:rsidRPr="00376921" w:rsidRDefault="00376921" w:rsidP="00376921">
      <w:pPr>
        <w:jc w:val="center"/>
        <w:rPr>
          <w:rFonts w:eastAsia="Times New Roman"/>
          <w:b/>
          <w:noProof/>
          <w:lang w:val="sr-Latn-CS" w:eastAsia="sr-Cyrl-RS"/>
        </w:rPr>
      </w:pPr>
      <w:r>
        <w:rPr>
          <w:rFonts w:eastAsia="Times New Roman"/>
          <w:b/>
          <w:noProof/>
          <w:lang w:val="sr-Latn-CS" w:eastAsia="sr-Cyrl-RS"/>
        </w:rPr>
        <w:t>O</w:t>
      </w:r>
      <w:r w:rsidRPr="00376921">
        <w:rPr>
          <w:rFonts w:eastAsia="Times New Roman"/>
          <w:b/>
          <w:noProof/>
          <w:lang w:val="sr-Latn-CS" w:eastAsia="sr-Cyrl-RS"/>
        </w:rPr>
        <w:t xml:space="preserve"> </w:t>
      </w:r>
      <w:r>
        <w:rPr>
          <w:rFonts w:eastAsia="Times New Roman"/>
          <w:b/>
          <w:noProof/>
          <w:lang w:val="sr-Latn-CS" w:eastAsia="sr-Cyrl-RS"/>
        </w:rPr>
        <w:t>IZMJENAMA</w:t>
      </w:r>
      <w:r w:rsidRPr="00376921">
        <w:rPr>
          <w:rFonts w:eastAsia="Times New Roman"/>
          <w:b/>
          <w:noProof/>
          <w:lang w:val="sr-Latn-CS" w:eastAsia="sr-Cyrl-RS"/>
        </w:rPr>
        <w:t xml:space="preserve"> </w:t>
      </w:r>
      <w:r>
        <w:rPr>
          <w:rFonts w:eastAsia="Times New Roman"/>
          <w:b/>
          <w:noProof/>
          <w:lang w:val="sr-Latn-CS" w:eastAsia="sr-Cyrl-RS"/>
        </w:rPr>
        <w:t>I</w:t>
      </w:r>
      <w:r w:rsidRPr="00376921">
        <w:rPr>
          <w:rFonts w:eastAsia="Times New Roman"/>
          <w:b/>
          <w:noProof/>
          <w:lang w:val="sr-Latn-CS" w:eastAsia="sr-Cyrl-RS"/>
        </w:rPr>
        <w:t xml:space="preserve"> </w:t>
      </w:r>
      <w:r>
        <w:rPr>
          <w:rFonts w:eastAsia="Times New Roman"/>
          <w:b/>
          <w:noProof/>
          <w:lang w:val="sr-Latn-CS" w:eastAsia="sr-Cyrl-RS"/>
        </w:rPr>
        <w:t>DOPUNAMA</w:t>
      </w:r>
      <w:r w:rsidRPr="00376921">
        <w:rPr>
          <w:rFonts w:eastAsia="Times New Roman"/>
          <w:b/>
          <w:noProof/>
          <w:lang w:val="sr-Latn-CS" w:eastAsia="sr-Cyrl-RS"/>
        </w:rPr>
        <w:t xml:space="preserve"> </w:t>
      </w:r>
    </w:p>
    <w:p w:rsidR="00376921" w:rsidRPr="00376921" w:rsidRDefault="00376921" w:rsidP="00376921">
      <w:pPr>
        <w:jc w:val="center"/>
        <w:rPr>
          <w:rFonts w:eastAsia="Times New Roman"/>
          <w:b/>
          <w:noProof/>
          <w:lang w:val="sr-Latn-CS" w:eastAsia="sr-Cyrl-RS"/>
        </w:rPr>
      </w:pPr>
      <w:r>
        <w:rPr>
          <w:rFonts w:eastAsia="Times New Roman"/>
          <w:b/>
          <w:noProof/>
          <w:lang w:val="sr-Latn-CS" w:eastAsia="sr-Cyrl-RS"/>
        </w:rPr>
        <w:t>ZAKONA</w:t>
      </w:r>
      <w:r w:rsidRPr="00376921">
        <w:rPr>
          <w:rFonts w:eastAsia="Times New Roman"/>
          <w:b/>
          <w:noProof/>
          <w:lang w:val="sr-Latn-CS" w:eastAsia="sr-Cyrl-RS"/>
        </w:rPr>
        <w:t xml:space="preserve"> </w:t>
      </w:r>
      <w:r>
        <w:rPr>
          <w:rFonts w:eastAsia="Times New Roman"/>
          <w:b/>
          <w:noProof/>
          <w:lang w:val="sr-Latn-CS" w:eastAsia="sr-Cyrl-RS"/>
        </w:rPr>
        <w:t>O</w:t>
      </w:r>
      <w:r w:rsidRPr="00376921">
        <w:rPr>
          <w:rFonts w:eastAsia="Times New Roman"/>
          <w:b/>
          <w:noProof/>
          <w:lang w:val="sr-Latn-CS" w:eastAsia="sr-Cyrl-RS"/>
        </w:rPr>
        <w:t xml:space="preserve"> </w:t>
      </w:r>
      <w:r>
        <w:rPr>
          <w:rFonts w:eastAsia="Times New Roman"/>
          <w:b/>
          <w:noProof/>
          <w:lang w:val="sr-Latn-CS" w:eastAsia="sr-Cyrl-RS"/>
        </w:rPr>
        <w:t>INVESTICIONIM</w:t>
      </w:r>
      <w:r w:rsidRPr="00376921">
        <w:rPr>
          <w:rFonts w:eastAsia="Times New Roman"/>
          <w:b/>
          <w:noProof/>
          <w:lang w:val="sr-Latn-CS" w:eastAsia="sr-Cyrl-RS"/>
        </w:rPr>
        <w:t xml:space="preserve"> </w:t>
      </w:r>
      <w:r>
        <w:rPr>
          <w:rFonts w:eastAsia="Times New Roman"/>
          <w:b/>
          <w:noProof/>
          <w:lang w:val="sr-Latn-CS" w:eastAsia="sr-Cyrl-RS"/>
        </w:rPr>
        <w:t>FONDOVIMA</w:t>
      </w:r>
    </w:p>
    <w:p w:rsidR="00376921" w:rsidRPr="00376921" w:rsidRDefault="00376921" w:rsidP="00376921">
      <w:pPr>
        <w:jc w:val="center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Cs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bCs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1.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(„</w:t>
      </w:r>
      <w:r>
        <w:rPr>
          <w:rFonts w:eastAsia="Times New Roman"/>
          <w:noProof/>
          <w:lang w:val="sr-Latn-CS" w:eastAsia="sr-Cyrl-RS"/>
        </w:rPr>
        <w:t>Službeni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glasnik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Republike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Srpske</w:t>
      </w:r>
      <w:r w:rsidRPr="00376921">
        <w:rPr>
          <w:rFonts w:eastAsia="Times New Roman"/>
          <w:noProof/>
          <w:lang w:val="sr-Latn-CS" w:eastAsia="sr-Cyrl-RS"/>
        </w:rPr>
        <w:t xml:space="preserve">“, </w:t>
      </w:r>
      <w:r>
        <w:rPr>
          <w:rFonts w:eastAsia="Times New Roman"/>
          <w:noProof/>
          <w:lang w:val="sr-Latn-CS" w:eastAsia="sr-Cyrl-RS"/>
        </w:rPr>
        <w:t>broj</w:t>
      </w:r>
      <w:r w:rsidRPr="00376921">
        <w:rPr>
          <w:rFonts w:eastAsia="Times New Roman"/>
          <w:noProof/>
          <w:lang w:val="sr-Latn-CS" w:eastAsia="sr-Cyrl-RS"/>
        </w:rPr>
        <w:t xml:space="preserve"> 92/06), (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daljem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tekstu</w:t>
      </w:r>
      <w:r w:rsidRPr="00376921">
        <w:rPr>
          <w:rFonts w:eastAsia="Times New Roman"/>
          <w:noProof/>
          <w:lang w:val="sr-Latn-CS" w:eastAsia="sr-Cyrl-RS"/>
        </w:rPr>
        <w:t xml:space="preserve">: </w:t>
      </w:r>
      <w:r>
        <w:rPr>
          <w:rFonts w:eastAsia="Times New Roman"/>
          <w:noProof/>
          <w:lang w:val="sr-Latn-CS" w:eastAsia="sr-Cyrl-RS"/>
        </w:rPr>
        <w:t>Zakon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alineja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peta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284"/>
        </w:tabs>
        <w:ind w:firstLine="567"/>
        <w:jc w:val="both"/>
        <w:rPr>
          <w:rFonts w:eastAsia="MS Mincho"/>
          <w:bCs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„</w:t>
      </w:r>
      <w:r w:rsidRPr="00376921">
        <w:rPr>
          <w:rFonts w:eastAsia="Times New Roman"/>
          <w:b/>
          <w:noProof/>
          <w:lang w:val="sr-Latn-CS" w:eastAsia="sr-Cyrl-RS"/>
        </w:rPr>
        <w:t>‘</w:t>
      </w:r>
      <w:r>
        <w:rPr>
          <w:rFonts w:eastAsia="MS Mincho"/>
          <w:b/>
          <w:noProof/>
          <w:lang w:val="sr-Latn-CS" w:eastAsia="sr-Cyrl-RS"/>
        </w:rPr>
        <w:t>Investicioni</w:t>
      </w:r>
      <w:r w:rsidRPr="00376921">
        <w:rPr>
          <w:rFonts w:eastAsia="Times New Roman"/>
          <w:b/>
          <w:noProof/>
          <w:lang w:val="sr-Latn-CS" w:eastAsia="sr-Cyrl-RS"/>
        </w:rPr>
        <w:t xml:space="preserve"> </w:t>
      </w:r>
      <w:r>
        <w:rPr>
          <w:rFonts w:eastAsia="Times New Roman"/>
          <w:b/>
          <w:noProof/>
          <w:lang w:val="sr-Latn-CS" w:eastAsia="sr-Cyrl-RS"/>
        </w:rPr>
        <w:t>fond</w:t>
      </w:r>
      <w:r w:rsidRPr="00376921">
        <w:rPr>
          <w:rFonts w:eastAsia="Times New Roman"/>
          <w:b/>
          <w:noProof/>
          <w:lang w:val="sr-Latn-CS" w:eastAsia="sr-Cyrl-RS"/>
        </w:rPr>
        <w:t>’</w:t>
      </w:r>
      <w:r w:rsidRPr="00376921">
        <w:rPr>
          <w:rFonts w:eastAsia="Times New Roman"/>
          <w:noProof/>
          <w:lang w:val="sr-Latn-CS" w:eastAsia="sr-Cyrl-RS"/>
        </w:rPr>
        <w:t xml:space="preserve"> (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daljem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tekstu</w:t>
      </w:r>
      <w:r w:rsidRPr="00376921">
        <w:rPr>
          <w:rFonts w:eastAsia="Times New Roman"/>
          <w:noProof/>
          <w:lang w:val="sr-Latn-CS" w:eastAsia="sr-Cyrl-RS"/>
        </w:rPr>
        <w:t xml:space="preserve">: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institucija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kolektivnog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čiji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cilj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prikuplja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novčana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sredstva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unaprijed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određenom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politikom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različite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vrste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ostvarenja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prihoda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smanjenja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rizika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>,</w:t>
      </w:r>
      <w:r w:rsidRPr="00376921">
        <w:rPr>
          <w:rFonts w:eastAsia="MS Mincho"/>
          <w:bCs/>
          <w:noProof/>
          <w:lang w:val="sr-Latn-CS" w:eastAsia="sr-Cyrl-RS"/>
        </w:rPr>
        <w:t>“.</w:t>
      </w:r>
    </w:p>
    <w:p w:rsidR="00376921" w:rsidRPr="00376921" w:rsidRDefault="00376921" w:rsidP="00376921">
      <w:pPr>
        <w:tabs>
          <w:tab w:val="left" w:pos="284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MS Mincho"/>
          <w:noProof/>
          <w:lang w:val="sr-Latn-CS" w:eastAsia="sr-Cyrl-RS"/>
        </w:rPr>
        <w:t>Alineja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trinaesta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284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„</w:t>
      </w:r>
      <w:r w:rsidRPr="00376921">
        <w:rPr>
          <w:rFonts w:eastAsia="Times New Roman"/>
          <w:b/>
          <w:noProof/>
          <w:lang w:val="sr-Latn-CS" w:eastAsia="sr-Cyrl-RS"/>
        </w:rPr>
        <w:t>‘</w:t>
      </w:r>
      <w:r>
        <w:rPr>
          <w:rFonts w:eastAsia="Times New Roman"/>
          <w:b/>
          <w:noProof/>
          <w:lang w:val="sr-Latn-CS" w:eastAsia="sr-Cyrl-RS"/>
        </w:rPr>
        <w:t>Povezana</w:t>
      </w:r>
      <w:r w:rsidRPr="00376921">
        <w:rPr>
          <w:rFonts w:eastAsia="Times New Roman"/>
          <w:b/>
          <w:noProof/>
          <w:lang w:val="sr-Latn-CS" w:eastAsia="sr-Cyrl-RS"/>
        </w:rPr>
        <w:t xml:space="preserve"> </w:t>
      </w:r>
      <w:r>
        <w:rPr>
          <w:rFonts w:eastAsia="Times New Roman"/>
          <w:b/>
          <w:noProof/>
          <w:lang w:val="sr-Latn-CS" w:eastAsia="sr-Cyrl-RS"/>
        </w:rPr>
        <w:t>lica</w:t>
      </w:r>
      <w:r w:rsidRPr="00376921">
        <w:rPr>
          <w:rFonts w:eastAsia="Times New Roman"/>
          <w:b/>
          <w:noProof/>
          <w:lang w:val="sr-Latn-CS" w:eastAsia="sr-Cyrl-RS"/>
        </w:rPr>
        <w:t>’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smislu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pravna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fizička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lica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koja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su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međusobno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povezana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vlasništvom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na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kapitalu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ili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upravljanjem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kapitalom</w:t>
      </w:r>
      <w:r w:rsidRPr="00376921">
        <w:rPr>
          <w:rFonts w:eastAsia="MS Mincho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20%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glasačkih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ili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na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drugi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način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povezana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radi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postizanja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zajedničkih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poslovnih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ciljeva</w:t>
      </w:r>
      <w:r w:rsidRPr="00376921">
        <w:rPr>
          <w:rFonts w:eastAsia="MS Mincho"/>
          <w:noProof/>
          <w:lang w:val="sr-Latn-CS" w:eastAsia="sr-Cyrl-RS"/>
        </w:rPr>
        <w:t xml:space="preserve">, </w:t>
      </w:r>
      <w:r>
        <w:rPr>
          <w:rFonts w:eastAsia="MS Mincho"/>
          <w:noProof/>
          <w:lang w:val="sr-Latn-CS" w:eastAsia="sr-Cyrl-RS"/>
        </w:rPr>
        <w:t>tako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da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poslovanje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rezultati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poslovanja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jednog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lica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mogu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značajno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uticati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na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poslovanje</w:t>
      </w:r>
      <w:r w:rsidRPr="00376921">
        <w:rPr>
          <w:rFonts w:eastAsia="MS Mincho"/>
          <w:noProof/>
          <w:lang w:val="sr-Latn-CS" w:eastAsia="sr-Cyrl-RS"/>
        </w:rPr>
        <w:t xml:space="preserve">, </w:t>
      </w:r>
      <w:r>
        <w:rPr>
          <w:rFonts w:eastAsia="MS Mincho"/>
          <w:noProof/>
          <w:lang w:val="sr-Latn-CS" w:eastAsia="sr-Cyrl-RS"/>
        </w:rPr>
        <w:t>odnosno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rezultate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poslovanja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drugog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lica</w:t>
      </w:r>
      <w:r w:rsidRPr="00376921">
        <w:rPr>
          <w:rFonts w:eastAsia="MS Mincho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284"/>
        </w:tabs>
        <w:ind w:firstLine="567"/>
        <w:jc w:val="both"/>
        <w:rPr>
          <w:rFonts w:eastAsia="MS Mincho"/>
          <w:noProof/>
          <w:lang w:val="sr-Latn-CS" w:eastAsia="sr-Cyrl-RS"/>
        </w:rPr>
      </w:pPr>
      <w:r>
        <w:rPr>
          <w:rFonts w:eastAsia="MS Mincho"/>
          <w:noProof/>
          <w:lang w:val="sr-Latn-CS" w:eastAsia="sr-Cyrl-RS"/>
        </w:rPr>
        <w:t>Povezanim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licima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smatraju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se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</w:t>
      </w:r>
      <w:r w:rsidRPr="00376921">
        <w:rPr>
          <w:rFonts w:eastAsia="MS Mincho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72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međusobno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povezana</w:t>
      </w:r>
      <w:r w:rsidRPr="00376921">
        <w:rPr>
          <w:rFonts w:eastAsia="Times New Roman"/>
          <w:noProof/>
          <w:lang w:val="sr-Latn-CS" w:eastAsia="sr-Cyrl-RS"/>
        </w:rPr>
        <w:t xml:space="preserve">: </w:t>
      </w:r>
    </w:p>
    <w:p w:rsidR="00376921" w:rsidRPr="00376921" w:rsidRDefault="00376921" w:rsidP="00376921">
      <w:pPr>
        <w:ind w:left="900"/>
        <w:jc w:val="both"/>
        <w:rPr>
          <w:rFonts w:eastAsia="MS Mincho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1) </w:t>
      </w:r>
      <w:r>
        <w:rPr>
          <w:rFonts w:eastAsia="Times New Roman"/>
          <w:noProof/>
          <w:lang w:val="sr-Latn-CS" w:eastAsia="sr-Cyrl-RS"/>
        </w:rPr>
        <w:t>tako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smatraju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alinejom</w:t>
      </w:r>
      <w:r w:rsidRPr="00376921">
        <w:rPr>
          <w:rFonts w:eastAsia="MS Mincho"/>
          <w:noProof/>
          <w:lang w:val="sr-Latn-CS" w:eastAsia="sr-Cyrl-RS"/>
        </w:rPr>
        <w:t xml:space="preserve">, </w:t>
      </w:r>
      <w:r>
        <w:rPr>
          <w:rFonts w:eastAsia="MS Mincho"/>
          <w:noProof/>
          <w:lang w:val="sr-Latn-CS" w:eastAsia="sr-Cyrl-RS"/>
        </w:rPr>
        <w:t>zajedno</w:t>
      </w:r>
      <w:r w:rsidRPr="00376921">
        <w:rPr>
          <w:rFonts w:eastAsia="MS Mincho"/>
          <w:noProof/>
          <w:lang w:val="sr-Latn-CS" w:eastAsia="sr-Cyrl-RS"/>
        </w:rPr>
        <w:t xml:space="preserve">, </w:t>
      </w:r>
      <w:r>
        <w:rPr>
          <w:rFonts w:eastAsia="MS Mincho"/>
          <w:noProof/>
          <w:lang w:val="sr-Latn-CS" w:eastAsia="sr-Cyrl-RS"/>
        </w:rPr>
        <w:t>posredno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ili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neposredno</w:t>
      </w:r>
      <w:r w:rsidRPr="00376921">
        <w:rPr>
          <w:rFonts w:eastAsia="MS Mincho"/>
          <w:noProof/>
          <w:lang w:val="sr-Latn-CS" w:eastAsia="sr-Cyrl-RS"/>
        </w:rPr>
        <w:t xml:space="preserve">, </w:t>
      </w:r>
      <w:r>
        <w:rPr>
          <w:rFonts w:eastAsia="MS Mincho"/>
          <w:noProof/>
          <w:lang w:val="sr-Latn-CS" w:eastAsia="sr-Cyrl-RS"/>
        </w:rPr>
        <w:t>učestvuju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drugom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licu</w:t>
      </w:r>
      <w:r w:rsidRPr="00376921">
        <w:rPr>
          <w:rFonts w:eastAsia="MS Mincho"/>
          <w:noProof/>
          <w:lang w:val="sr-Latn-CS" w:eastAsia="sr-Cyrl-RS"/>
        </w:rPr>
        <w:t>,</w:t>
      </w:r>
    </w:p>
    <w:p w:rsidR="00376921" w:rsidRPr="00376921" w:rsidRDefault="00376921" w:rsidP="00376921">
      <w:pPr>
        <w:ind w:left="900"/>
        <w:jc w:val="both"/>
        <w:rPr>
          <w:rFonts w:eastAsia="MS Mincho"/>
          <w:noProof/>
          <w:lang w:val="sr-Latn-CS" w:eastAsia="sr-Cyrl-RS"/>
        </w:rPr>
      </w:pPr>
      <w:r w:rsidRPr="00376921">
        <w:rPr>
          <w:rFonts w:eastAsia="MS Mincho"/>
          <w:noProof/>
          <w:lang w:val="sr-Latn-CS" w:eastAsia="sr-Cyrl-RS"/>
        </w:rPr>
        <w:t xml:space="preserve">2) </w:t>
      </w:r>
      <w:r>
        <w:rPr>
          <w:rFonts w:eastAsia="MS Mincho"/>
          <w:noProof/>
          <w:lang w:val="sr-Latn-CS" w:eastAsia="sr-Cyrl-RS"/>
        </w:rPr>
        <w:t>tako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da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oba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lica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učešće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ima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isto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lice</w:t>
      </w:r>
      <w:r w:rsidRPr="00376921">
        <w:rPr>
          <w:rFonts w:eastAsia="MS Mincho"/>
          <w:noProof/>
          <w:lang w:val="sr-Latn-CS" w:eastAsia="sr-Cyrl-RS"/>
        </w:rPr>
        <w:t xml:space="preserve">, </w:t>
      </w:r>
      <w:r>
        <w:rPr>
          <w:rFonts w:eastAsia="MS Mincho"/>
          <w:noProof/>
          <w:lang w:val="sr-Latn-CS" w:eastAsia="sr-Cyrl-RS"/>
        </w:rPr>
        <w:t>odnosno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lica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koja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se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smatraju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povezanim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licima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skladu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sa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ovom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alinejom</w:t>
      </w:r>
      <w:r w:rsidRPr="00376921">
        <w:rPr>
          <w:rFonts w:eastAsia="MS Mincho"/>
          <w:noProof/>
          <w:lang w:val="sr-Latn-CS" w:eastAsia="sr-Cyrl-RS"/>
        </w:rPr>
        <w:t>,</w:t>
      </w:r>
    </w:p>
    <w:p w:rsidR="00376921" w:rsidRPr="00376921" w:rsidRDefault="00376921" w:rsidP="00376921">
      <w:pPr>
        <w:ind w:left="900"/>
        <w:jc w:val="both"/>
        <w:rPr>
          <w:rFonts w:eastAsia="MS Mincho"/>
          <w:noProof/>
          <w:lang w:val="sr-Latn-CS" w:eastAsia="sr-Cyrl-RS"/>
        </w:rPr>
      </w:pPr>
      <w:r w:rsidRPr="00376921">
        <w:rPr>
          <w:rFonts w:eastAsia="MS Mincho"/>
          <w:noProof/>
          <w:lang w:val="sr-Latn-CS" w:eastAsia="sr-Cyrl-RS"/>
        </w:rPr>
        <w:t xml:space="preserve">3) </w:t>
      </w:r>
      <w:r>
        <w:rPr>
          <w:rFonts w:eastAsia="MS Mincho"/>
          <w:noProof/>
          <w:lang w:val="sr-Latn-CS" w:eastAsia="sr-Cyrl-RS"/>
        </w:rPr>
        <w:t>na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način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propisan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zakonom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kojim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se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uređuje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poslovanje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privrednih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društava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</w:t>
      </w:r>
    </w:p>
    <w:p w:rsidR="00376921" w:rsidRPr="00376921" w:rsidRDefault="00376921" w:rsidP="00376921">
      <w:pPr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MS Mincho"/>
          <w:noProof/>
          <w:lang w:val="sr-Latn-CS" w:eastAsia="sr-Cyrl-RS"/>
        </w:rPr>
        <w:t xml:space="preserve">4)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zaposleni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porodice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72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članovi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porodice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1) </w:t>
      </w:r>
      <w:r>
        <w:rPr>
          <w:rFonts w:eastAsia="Times New Roman"/>
          <w:noProof/>
          <w:lang w:val="sr-Latn-CS" w:eastAsia="sr-Cyrl-RS"/>
        </w:rPr>
        <w:t>supružnici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žive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vanbračnoj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zajednici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2) </w:t>
      </w:r>
      <w:r>
        <w:rPr>
          <w:rFonts w:eastAsia="Times New Roman"/>
          <w:noProof/>
          <w:lang w:val="sr-Latn-CS" w:eastAsia="sr-Cyrl-RS"/>
        </w:rPr>
        <w:t>potomci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liniji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neograničeno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3) </w:t>
      </w:r>
      <w:r>
        <w:rPr>
          <w:rFonts w:eastAsia="Times New Roman"/>
          <w:noProof/>
          <w:lang w:val="sr-Latn-CS" w:eastAsia="sr-Cyrl-RS"/>
        </w:rPr>
        <w:t>srodnici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trećeg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stepena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srodstva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pobočnoj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liniji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uključujući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srodstvo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tazbini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4) </w:t>
      </w:r>
      <w:r>
        <w:rPr>
          <w:rFonts w:eastAsia="Times New Roman"/>
          <w:noProof/>
          <w:lang w:val="sr-Latn-CS" w:eastAsia="sr-Cyrl-RS"/>
        </w:rPr>
        <w:t>usvojilac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usvojenici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potomci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usvojenika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ind w:left="900"/>
        <w:jc w:val="both"/>
        <w:rPr>
          <w:rFonts w:eastAsia="MS Mincho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5) </w:t>
      </w:r>
      <w:r>
        <w:rPr>
          <w:rFonts w:eastAsia="Times New Roman"/>
          <w:noProof/>
          <w:lang w:val="sr-Latn-CS" w:eastAsia="sr-Cyrl-RS"/>
        </w:rPr>
        <w:t>staralac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štićenici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potomci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štićenika</w:t>
      </w:r>
      <w:r w:rsidRPr="00376921">
        <w:rPr>
          <w:rFonts w:eastAsia="Times New Roman"/>
          <w:noProof/>
          <w:lang w:val="sr-Latn-CS" w:eastAsia="sr-Cyrl-RS"/>
        </w:rPr>
        <w:t>,</w:t>
      </w:r>
      <w:r w:rsidRPr="00376921">
        <w:rPr>
          <w:rFonts w:eastAsia="MS Mincho"/>
          <w:noProof/>
          <w:lang w:val="sr-Latn-CS" w:eastAsia="sr-Cyrl-RS"/>
        </w:rPr>
        <w:t>“.</w:t>
      </w:r>
    </w:p>
    <w:p w:rsidR="00376921" w:rsidRPr="00376921" w:rsidRDefault="00376921" w:rsidP="00376921">
      <w:pPr>
        <w:tabs>
          <w:tab w:val="left" w:pos="284"/>
        </w:tabs>
        <w:ind w:firstLine="567"/>
        <w:jc w:val="both"/>
        <w:rPr>
          <w:rFonts w:eastAsia="MS Mincho"/>
          <w:noProof/>
          <w:lang w:val="sr-Latn-CS" w:eastAsia="sr-Cyrl-RS"/>
        </w:rPr>
      </w:pPr>
      <w:r>
        <w:rPr>
          <w:rFonts w:eastAsia="MS Mincho"/>
          <w:bCs/>
          <w:noProof/>
          <w:lang w:val="sr-Latn-CS" w:eastAsia="sr-Cyrl-RS"/>
        </w:rPr>
        <w:t>U</w:t>
      </w:r>
      <w:r w:rsidRPr="00376921">
        <w:rPr>
          <w:rFonts w:eastAsia="MS Mincho"/>
          <w:bCs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alineji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četrnaestoj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poslije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riječi</w:t>
      </w:r>
      <w:r w:rsidRPr="00376921">
        <w:rPr>
          <w:rFonts w:eastAsia="MS Mincho"/>
          <w:noProof/>
          <w:lang w:val="sr-Latn-CS" w:eastAsia="sr-Cyrl-RS"/>
        </w:rPr>
        <w:t>: „</w:t>
      </w:r>
      <w:r>
        <w:rPr>
          <w:rFonts w:eastAsia="MS Mincho"/>
          <w:noProof/>
          <w:lang w:val="sr-Latn-CS" w:eastAsia="sr-Cyrl-RS"/>
        </w:rPr>
        <w:t>društvo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za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upravljanje</w:t>
      </w:r>
      <w:r w:rsidRPr="00376921">
        <w:rPr>
          <w:rFonts w:eastAsia="MS Mincho"/>
          <w:noProof/>
          <w:lang w:val="sr-Latn-CS" w:eastAsia="sr-Cyrl-RS"/>
        </w:rPr>
        <w:t xml:space="preserve">“ </w:t>
      </w:r>
      <w:r>
        <w:rPr>
          <w:rFonts w:eastAsia="MS Mincho"/>
          <w:noProof/>
          <w:lang w:val="sr-Latn-CS" w:eastAsia="sr-Cyrl-RS"/>
        </w:rPr>
        <w:t>dodaje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se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zapeta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riječi</w:t>
      </w:r>
      <w:r w:rsidRPr="00376921">
        <w:rPr>
          <w:rFonts w:eastAsia="MS Mincho"/>
          <w:noProof/>
          <w:lang w:val="sr-Latn-CS" w:eastAsia="sr-Cyrl-RS"/>
        </w:rPr>
        <w:t>: „</w:t>
      </w:r>
      <w:r>
        <w:rPr>
          <w:rFonts w:eastAsia="MS Mincho"/>
          <w:noProof/>
          <w:lang w:val="sr-Latn-CS" w:eastAsia="sr-Cyrl-RS"/>
        </w:rPr>
        <w:t>zaposleni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lica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organima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društva</w:t>
      </w:r>
      <w:r w:rsidRPr="00376921">
        <w:rPr>
          <w:rFonts w:eastAsia="MS Mincho"/>
          <w:noProof/>
          <w:lang w:val="sr-Latn-CS" w:eastAsia="sr-Cyrl-RS"/>
        </w:rPr>
        <w:t>“.</w:t>
      </w:r>
    </w:p>
    <w:p w:rsidR="00376921" w:rsidRPr="00376921" w:rsidRDefault="00376921" w:rsidP="00376921">
      <w:pPr>
        <w:tabs>
          <w:tab w:val="left" w:pos="284"/>
        </w:tabs>
        <w:ind w:firstLine="567"/>
        <w:jc w:val="both"/>
        <w:rPr>
          <w:rFonts w:eastAsia="MS Mincho"/>
          <w:noProof/>
          <w:lang w:val="sr-Latn-CS" w:eastAsia="sr-Cyrl-RS"/>
        </w:rPr>
      </w:pPr>
      <w:r>
        <w:rPr>
          <w:rFonts w:eastAsia="MS Mincho"/>
          <w:noProof/>
          <w:lang w:val="sr-Latn-CS" w:eastAsia="sr-Cyrl-RS"/>
        </w:rPr>
        <w:t>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alineji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petnaestoj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poslije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riječi</w:t>
      </w:r>
      <w:r w:rsidRPr="00376921">
        <w:rPr>
          <w:rFonts w:eastAsia="MS Mincho"/>
          <w:noProof/>
          <w:lang w:val="sr-Latn-CS" w:eastAsia="sr-Cyrl-RS"/>
        </w:rPr>
        <w:t xml:space="preserve">: </w:t>
      </w:r>
      <w:r w:rsidRPr="00376921">
        <w:rPr>
          <w:rFonts w:eastAsia="Times New Roman"/>
          <w:noProof/>
          <w:lang w:val="sr-Latn-CS" w:eastAsia="sr-Cyrl-RS"/>
        </w:rPr>
        <w:t>„</w:t>
      </w:r>
      <w:r>
        <w:rPr>
          <w:rFonts w:eastAsia="Times New Roman"/>
          <w:noProof/>
          <w:lang w:val="sr-Latn-CS" w:eastAsia="sr-Cyrl-RS"/>
        </w:rPr>
        <w:t>akcionar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briše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dodaje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riječ</w:t>
      </w:r>
      <w:r w:rsidRPr="00376921">
        <w:rPr>
          <w:rFonts w:eastAsia="MS Mincho"/>
          <w:noProof/>
          <w:lang w:val="sr-Latn-CS" w:eastAsia="sr-Cyrl-RS"/>
        </w:rPr>
        <w:t>: „</w:t>
      </w:r>
      <w:r>
        <w:rPr>
          <w:rFonts w:eastAsia="MS Mincho"/>
          <w:noProof/>
          <w:lang w:val="sr-Latn-CS" w:eastAsia="sr-Cyrl-RS"/>
        </w:rPr>
        <w:t>i</w:t>
      </w:r>
      <w:r w:rsidRPr="00376921">
        <w:rPr>
          <w:rFonts w:eastAsia="MS Mincho"/>
          <w:noProof/>
          <w:lang w:val="sr-Latn-CS" w:eastAsia="sr-Cyrl-RS"/>
        </w:rPr>
        <w:t>“.</w:t>
      </w:r>
    </w:p>
    <w:p w:rsidR="00376921" w:rsidRPr="00376921" w:rsidRDefault="00376921" w:rsidP="00376921">
      <w:pPr>
        <w:tabs>
          <w:tab w:val="left" w:pos="284"/>
        </w:tabs>
        <w:ind w:firstLine="567"/>
        <w:jc w:val="both"/>
        <w:rPr>
          <w:rFonts w:eastAsia="MS Mincho"/>
          <w:noProof/>
          <w:lang w:val="sr-Latn-CS" w:eastAsia="sr-Cyrl-RS"/>
        </w:rPr>
      </w:pPr>
      <w:r>
        <w:rPr>
          <w:rFonts w:eastAsia="MS Mincho"/>
          <w:noProof/>
          <w:lang w:val="sr-Latn-CS" w:eastAsia="sr-Cyrl-RS"/>
        </w:rPr>
        <w:t>Poslije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alineje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petnaeste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dodaje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se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nova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alineja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šesnaesta</w:t>
      </w:r>
      <w:r w:rsidRPr="00376921">
        <w:rPr>
          <w:rFonts w:eastAsia="MS Mincho"/>
          <w:noProof/>
          <w:lang w:val="sr-Latn-CS" w:eastAsia="sr-Cyrl-RS"/>
        </w:rPr>
        <w:t xml:space="preserve">, </w:t>
      </w:r>
      <w:r>
        <w:rPr>
          <w:rFonts w:eastAsia="MS Mincho"/>
          <w:noProof/>
          <w:lang w:val="sr-Latn-CS" w:eastAsia="sr-Cyrl-RS"/>
        </w:rPr>
        <w:t>koja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glasi</w:t>
      </w:r>
      <w:r w:rsidRPr="00376921">
        <w:rPr>
          <w:rFonts w:eastAsia="MS Mincho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284"/>
        </w:tabs>
        <w:ind w:firstLine="567"/>
        <w:jc w:val="both"/>
        <w:rPr>
          <w:rFonts w:eastAsia="MS Mincho"/>
          <w:noProof/>
          <w:lang w:val="sr-Latn-CS" w:eastAsia="sr-Cyrl-RS"/>
        </w:rPr>
      </w:pPr>
      <w:r w:rsidRPr="00376921">
        <w:rPr>
          <w:rFonts w:eastAsia="MS Mincho"/>
          <w:noProof/>
          <w:lang w:val="sr-Latn-CS" w:eastAsia="sr-Cyrl-RS"/>
        </w:rPr>
        <w:t>„</w:t>
      </w:r>
      <w:r w:rsidRPr="00376921">
        <w:rPr>
          <w:rFonts w:eastAsia="MS Mincho"/>
          <w:b/>
          <w:noProof/>
          <w:lang w:val="sr-Latn-CS" w:eastAsia="sr-Cyrl-RS"/>
        </w:rPr>
        <w:t>‘</w:t>
      </w:r>
      <w:r>
        <w:rPr>
          <w:rFonts w:eastAsia="MS Mincho"/>
          <w:b/>
          <w:noProof/>
          <w:lang w:val="sr-Latn-CS" w:eastAsia="sr-Cyrl-RS"/>
        </w:rPr>
        <w:t>Kvalifikovano</w:t>
      </w:r>
      <w:r w:rsidRPr="00376921">
        <w:rPr>
          <w:rFonts w:eastAsia="MS Mincho"/>
          <w:b/>
          <w:noProof/>
          <w:lang w:val="sr-Latn-CS" w:eastAsia="sr-Cyrl-RS"/>
        </w:rPr>
        <w:t xml:space="preserve"> </w:t>
      </w:r>
      <w:r>
        <w:rPr>
          <w:rFonts w:eastAsia="MS Mincho"/>
          <w:b/>
          <w:noProof/>
          <w:lang w:val="sr-Latn-CS" w:eastAsia="sr-Cyrl-RS"/>
        </w:rPr>
        <w:t>učešće</w:t>
      </w:r>
      <w:r w:rsidRPr="00376921">
        <w:rPr>
          <w:rFonts w:eastAsia="MS Mincho"/>
          <w:b/>
          <w:noProof/>
          <w:lang w:val="sr-Latn-CS" w:eastAsia="sr-Cyrl-RS"/>
        </w:rPr>
        <w:t>’</w:t>
      </w:r>
      <w:r w:rsidRPr="00376921">
        <w:rPr>
          <w:rFonts w:eastAsia="MS Mincho"/>
          <w:noProof/>
          <w:lang w:val="sr-Latn-CS" w:eastAsia="sr-Cyrl-RS"/>
        </w:rPr>
        <w:t xml:space="preserve"> – </w:t>
      </w:r>
      <w:r>
        <w:rPr>
          <w:rFonts w:eastAsia="MS Mincho"/>
          <w:noProof/>
          <w:lang w:val="sr-Latn-CS" w:eastAsia="sr-Cyrl-RS"/>
        </w:rPr>
        <w:t>direktno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ili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indirektno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učešće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društvu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za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upravljanje</w:t>
      </w:r>
      <w:r w:rsidRPr="00376921">
        <w:rPr>
          <w:rFonts w:eastAsia="MS Mincho"/>
          <w:noProof/>
          <w:lang w:val="sr-Latn-CS" w:eastAsia="sr-Cyrl-RS"/>
        </w:rPr>
        <w:t xml:space="preserve">, </w:t>
      </w:r>
      <w:r>
        <w:rPr>
          <w:rFonts w:eastAsia="MS Mincho"/>
          <w:noProof/>
          <w:lang w:val="sr-Latn-CS" w:eastAsia="sr-Cyrl-RS"/>
        </w:rPr>
        <w:t>koje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predstavlja</w:t>
      </w:r>
      <w:r w:rsidRPr="00376921">
        <w:rPr>
          <w:rFonts w:eastAsia="MS Mincho"/>
          <w:noProof/>
          <w:lang w:val="sr-Latn-CS" w:eastAsia="sr-Cyrl-RS"/>
        </w:rPr>
        <w:t xml:space="preserve"> 10% </w:t>
      </w:r>
      <w:r>
        <w:rPr>
          <w:rFonts w:eastAsia="MS Mincho"/>
          <w:noProof/>
          <w:lang w:val="sr-Latn-CS" w:eastAsia="sr-Cyrl-RS"/>
        </w:rPr>
        <w:t>ili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više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udjela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osnovnom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kapitalu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ili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glasačkim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pravima</w:t>
      </w:r>
      <w:r w:rsidRPr="00376921">
        <w:rPr>
          <w:rFonts w:eastAsia="MS Mincho"/>
          <w:noProof/>
          <w:lang w:val="sr-Latn-CS" w:eastAsia="sr-Cyrl-RS"/>
        </w:rPr>
        <w:t xml:space="preserve">, </w:t>
      </w:r>
      <w:r>
        <w:rPr>
          <w:rFonts w:eastAsia="MS Mincho"/>
          <w:noProof/>
          <w:lang w:val="sr-Latn-CS" w:eastAsia="sr-Cyrl-RS"/>
        </w:rPr>
        <w:t>ili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koje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omogućava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ostvarivanje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značajnog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uticaja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na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upravljanje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društvom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za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upravljanje</w:t>
      </w:r>
      <w:r w:rsidRPr="00376921">
        <w:rPr>
          <w:rFonts w:eastAsia="MS Mincho"/>
          <w:noProof/>
          <w:lang w:val="sr-Latn-CS" w:eastAsia="sr-Cyrl-RS"/>
        </w:rPr>
        <w:t>.“</w:t>
      </w:r>
    </w:p>
    <w:p w:rsidR="00376921" w:rsidRDefault="00376921" w:rsidP="00376921">
      <w:pPr>
        <w:tabs>
          <w:tab w:val="left" w:pos="284"/>
        </w:tabs>
        <w:rPr>
          <w:rFonts w:eastAsia="MS Mincho"/>
          <w:noProof/>
          <w:lang w:val="sr-Latn-CS" w:eastAsia="sr-Cyrl-RS"/>
        </w:rPr>
      </w:pPr>
    </w:p>
    <w:p w:rsidR="00376921" w:rsidRDefault="00376921" w:rsidP="00376921">
      <w:pPr>
        <w:tabs>
          <w:tab w:val="left" w:pos="284"/>
        </w:tabs>
        <w:rPr>
          <w:rFonts w:eastAsia="MS Mincho"/>
          <w:noProof/>
          <w:lang w:val="sr-Latn-CS" w:eastAsia="sr-Cyrl-RS"/>
        </w:rPr>
      </w:pPr>
    </w:p>
    <w:p w:rsidR="00376921" w:rsidRDefault="00376921" w:rsidP="00376921">
      <w:pPr>
        <w:tabs>
          <w:tab w:val="left" w:pos="284"/>
        </w:tabs>
        <w:rPr>
          <w:rFonts w:eastAsia="MS Mincho"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284"/>
        </w:tabs>
        <w:rPr>
          <w:rFonts w:eastAsia="MS Mincho"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284"/>
        </w:tabs>
        <w:jc w:val="center"/>
        <w:rPr>
          <w:rFonts w:eastAsia="MS Mincho"/>
          <w:noProof/>
          <w:lang w:val="sr-Latn-CS" w:eastAsia="sr-Cyrl-RS"/>
        </w:rPr>
      </w:pPr>
      <w:r>
        <w:rPr>
          <w:rFonts w:eastAsia="MS Mincho"/>
          <w:noProof/>
          <w:lang w:val="sr-Latn-CS" w:eastAsia="sr-Cyrl-RS"/>
        </w:rPr>
        <w:t>Član</w:t>
      </w:r>
      <w:r w:rsidRPr="00376921">
        <w:rPr>
          <w:rFonts w:eastAsia="MS Mincho"/>
          <w:noProof/>
          <w:lang w:val="sr-Latn-CS" w:eastAsia="sr-Cyrl-RS"/>
        </w:rPr>
        <w:t xml:space="preserve"> 2.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12.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„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zatvoreni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uključujući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uvrštene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službeno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berzansko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bCs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3.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14.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„(1)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zavisnosti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vrste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pretežnog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podvrste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akcijski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sredstva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uložena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pretežno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akcijskih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ciljnih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obveznički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sredstva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pretežno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uložena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obveznice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obveznice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obvezničkih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ciljnih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oblike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listiranog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duga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novčanog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sredstva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pretežno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uložena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instrumente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novca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novčane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ciljnog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novčanog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mješoviti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uložena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sredstva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različite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vrste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instrumente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novca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novčane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ciljnog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novčanog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72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Pod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pretežnim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podrazumijeva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najmanje</w:t>
      </w:r>
      <w:r w:rsidRPr="00376921">
        <w:rPr>
          <w:rFonts w:eastAsia="Times New Roman"/>
          <w:noProof/>
          <w:lang w:val="sr-Latn-CS" w:eastAsia="sr-Cyrl-RS"/>
        </w:rPr>
        <w:t xml:space="preserve"> 70% </w:t>
      </w:r>
      <w:r>
        <w:rPr>
          <w:rFonts w:eastAsia="Times New Roman"/>
          <w:noProof/>
          <w:lang w:val="sr-Latn-CS" w:eastAsia="sr-Cyrl-RS"/>
        </w:rPr>
        <w:t>sredstava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uloženo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određenu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vrstu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72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Naziv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sadrži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oznaku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vidljiva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podvrsta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dozvoljeno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sadržava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izraze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investitore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dovesti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zabludu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tabs>
          <w:tab w:val="left" w:pos="567"/>
          <w:tab w:val="left" w:pos="1276"/>
        </w:tabs>
        <w:ind w:left="568" w:firstLine="425"/>
        <w:jc w:val="both"/>
        <w:rPr>
          <w:rFonts w:eastAsia="Times New Roman"/>
          <w:noProof/>
          <w:highlight w:val="yellow"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bCs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4.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18.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„(1)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osim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donesenim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utvrđeno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drugačije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osnivanje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privrednih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donesenim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izričito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utvrđeno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statusne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promjene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prethodno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pribavljenoj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(4)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statusne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promjene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shodno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privrednih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 w:bidi="en-US"/>
        </w:rPr>
      </w:pPr>
      <w:r w:rsidRPr="00376921">
        <w:rPr>
          <w:rFonts w:eastAsia="Times New Roman"/>
          <w:noProof/>
          <w:lang w:val="sr-Latn-CS" w:eastAsia="sr-Cyrl-RS"/>
        </w:rPr>
        <w:t xml:space="preserve">(5) </w:t>
      </w:r>
      <w:r>
        <w:rPr>
          <w:rFonts w:eastAsia="Times New Roman"/>
          <w:noProof/>
          <w:lang w:val="sr-Latn-CS" w:eastAsia="sr-Cyrl-RS" w:bidi="en-US"/>
        </w:rPr>
        <w:t>Komisija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donosi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akt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kojim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propisuje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postupak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i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uslove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za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izdavanje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dozvole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iz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stava</w:t>
      </w:r>
      <w:r w:rsidRPr="00376921">
        <w:rPr>
          <w:rFonts w:eastAsia="Times New Roman"/>
          <w:noProof/>
          <w:lang w:val="sr-Latn-CS" w:eastAsia="sr-Cyrl-RS" w:bidi="en-US"/>
        </w:rPr>
        <w:t xml:space="preserve"> 3. </w:t>
      </w:r>
      <w:r>
        <w:rPr>
          <w:rFonts w:eastAsia="Times New Roman"/>
          <w:noProof/>
          <w:lang w:val="sr-Latn-CS" w:eastAsia="sr-Cyrl-RS" w:bidi="en-US"/>
        </w:rPr>
        <w:t>ovog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člana</w:t>
      </w:r>
      <w:r w:rsidRPr="00376921">
        <w:rPr>
          <w:rFonts w:eastAsia="Times New Roman"/>
          <w:noProof/>
          <w:lang w:val="sr-Latn-CS" w:eastAsia="sr-Cyrl-RS" w:bidi="en-US"/>
        </w:rPr>
        <w:t xml:space="preserve">.“ 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 w:bidi="en-US"/>
        </w:rPr>
      </w:pPr>
      <w:r>
        <w:rPr>
          <w:rFonts w:eastAsia="Times New Roman"/>
          <w:noProof/>
          <w:lang w:val="sr-Latn-CS" w:eastAsia="sr-Cyrl-RS" w:bidi="en-US"/>
        </w:rPr>
        <w:t>Član</w:t>
      </w:r>
      <w:r w:rsidRPr="00376921">
        <w:rPr>
          <w:rFonts w:eastAsia="Times New Roman"/>
          <w:noProof/>
          <w:lang w:val="sr-Latn-CS" w:eastAsia="sr-Cyrl-RS" w:bidi="en-US"/>
        </w:rPr>
        <w:t xml:space="preserve"> 5.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 w:bidi="en-U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20. </w:t>
      </w: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dodaje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</w:t>
      </w:r>
      <w:r w:rsidRPr="00376921">
        <w:rPr>
          <w:rFonts w:eastAsia="Times New Roman"/>
          <w:noProof/>
          <w:lang w:val="sr-Latn-CS" w:eastAsia="sr-Cyrl-RS"/>
        </w:rPr>
        <w:t xml:space="preserve"> 3.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„(3)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dozvoljeno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stekne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neograničeno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6.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nazivu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22. </w:t>
      </w: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kapital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dodaju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adekvatnost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“. 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22.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broj</w:t>
      </w:r>
      <w:r w:rsidRPr="00376921">
        <w:rPr>
          <w:rFonts w:eastAsia="Times New Roman"/>
          <w:noProof/>
          <w:lang w:val="sr-Latn-CS" w:eastAsia="sr-Cyrl-RS"/>
        </w:rPr>
        <w:t xml:space="preserve">: „200.000“ </w:t>
      </w:r>
      <w:r>
        <w:rPr>
          <w:rFonts w:eastAsia="Times New Roman"/>
          <w:noProof/>
          <w:lang w:val="sr-Latn-CS" w:eastAsia="sr-Cyrl-RS"/>
        </w:rPr>
        <w:t>zamjenjuje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brojem</w:t>
      </w:r>
      <w:r w:rsidRPr="00376921">
        <w:rPr>
          <w:rFonts w:eastAsia="Times New Roman"/>
          <w:noProof/>
          <w:lang w:val="sr-Latn-CS" w:eastAsia="sr-Cyrl-RS"/>
        </w:rPr>
        <w:t>: „250.000“.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riječ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osnovnog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briše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jc w:val="both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7.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22. </w:t>
      </w:r>
      <w:r>
        <w:rPr>
          <w:rFonts w:eastAsia="Times New Roman"/>
          <w:noProof/>
          <w:lang w:val="sr-Latn-CS" w:eastAsia="sr-Cyrl-RS"/>
        </w:rPr>
        <w:t>dodaju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</w:t>
      </w:r>
      <w:r w:rsidRPr="00376921">
        <w:rPr>
          <w:rFonts w:eastAsia="Times New Roman"/>
          <w:noProof/>
          <w:lang w:val="sr-Latn-CS" w:eastAsia="sr-Cyrl-RS"/>
        </w:rPr>
        <w:t>. 22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22</w:t>
      </w: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glase</w:t>
      </w:r>
      <w:r w:rsidRPr="00376921">
        <w:rPr>
          <w:rFonts w:eastAsia="Times New Roman"/>
          <w:noProof/>
          <w:lang w:val="sr-Latn-CS" w:eastAsia="sr-Cyrl-RS"/>
        </w:rPr>
        <w:t xml:space="preserve">: 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„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22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(1) </w:t>
      </w:r>
      <w:r>
        <w:rPr>
          <w:rFonts w:eastAsia="Times New Roman"/>
          <w:noProof/>
          <w:lang w:val="sr-Latn-CS" w:eastAsia="sr-Cyrl-RS"/>
        </w:rPr>
        <w:t>Fizičko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samo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zajedno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bez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steći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povećati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udio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osnovnom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kapitalu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ili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glasačkim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pravima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bookmarkStart w:id="0" w:name="OLE_LINK1"/>
      <w:bookmarkStart w:id="1" w:name="OLE_LINK2"/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bookmarkEnd w:id="0"/>
      <w:bookmarkEnd w:id="1"/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10%, 20%, 33%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50%.</w:t>
      </w:r>
    </w:p>
    <w:p w:rsidR="00376921" w:rsidRPr="00376921" w:rsidRDefault="00376921" w:rsidP="00376921">
      <w:pPr>
        <w:ind w:firstLine="567"/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samo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procijeni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predloženim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promjenama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obezbjeđuje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odgovorno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ocijeni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uticati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284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Dozvola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važi</w:t>
      </w:r>
      <w:r w:rsidRPr="00376921">
        <w:rPr>
          <w:rFonts w:eastAsia="Times New Roman"/>
          <w:noProof/>
          <w:lang w:val="sr-Latn-CS" w:eastAsia="sr-Cyrl-RS"/>
        </w:rPr>
        <w:t xml:space="preserve"> 12 </w:t>
      </w:r>
      <w:r>
        <w:rPr>
          <w:rFonts w:eastAsia="Times New Roman"/>
          <w:noProof/>
          <w:lang w:val="sr-Latn-CS" w:eastAsia="sr-Cyrl-RS"/>
        </w:rPr>
        <w:t>mjeseci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počelo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dovršilo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nivoa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pribavi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namjerava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nastavi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284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(4)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završetku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obavijesti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osam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zadnjeg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sticanja</w:t>
      </w:r>
      <w:r w:rsidRPr="00376921">
        <w:rPr>
          <w:rFonts w:eastAsia="Times New Roman"/>
          <w:noProof/>
          <w:lang w:val="sr-Latn-CS" w:eastAsia="sr-Cyrl-RS"/>
        </w:rPr>
        <w:t xml:space="preserve">.     </w:t>
      </w:r>
    </w:p>
    <w:p w:rsidR="00376921" w:rsidRPr="00376921" w:rsidRDefault="00376921" w:rsidP="00376921">
      <w:pPr>
        <w:tabs>
          <w:tab w:val="left" w:pos="284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(5)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namjerava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smanji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glasačkim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nivoa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obavijesti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kraći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osam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15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cjelini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djelimično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284"/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(6) </w:t>
      </w:r>
      <w:r>
        <w:rPr>
          <w:rFonts w:eastAsia="Times New Roman"/>
          <w:noProof/>
          <w:lang w:val="sr-Latn-CS" w:eastAsia="sr-Cyrl-RS"/>
        </w:rPr>
        <w:t>Akcije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284"/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(7)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nalaže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6.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kraći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šest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mjeseci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mjeseca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284"/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(8)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povećanje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obavještavanje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smanjenju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glasačkim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određivanje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kriterijuma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podobnosti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lica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koja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namjeravaju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da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stiču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udio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osnovnom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kapitalu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ili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glasačkim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pravima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u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društvu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za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284"/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22</w:t>
      </w: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jc w:val="center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1080"/>
        </w:tabs>
        <w:ind w:firstLine="709"/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(1)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iz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člana</w:t>
      </w:r>
      <w:r w:rsidRPr="00376921">
        <w:rPr>
          <w:rFonts w:eastAsia="Times New Roman"/>
          <w:noProof/>
          <w:lang w:val="sr-Latn-CS" w:eastAsia="sr-Cyrl-RS" w:bidi="en-US"/>
        </w:rPr>
        <w:t xml:space="preserve"> 22</w:t>
      </w:r>
      <w:r>
        <w:rPr>
          <w:rFonts w:eastAsia="Times New Roman"/>
          <w:noProof/>
          <w:lang w:val="sr-Latn-CS" w:eastAsia="sr-Cyrl-RS" w:bidi="en-US"/>
        </w:rPr>
        <w:t>a</w:t>
      </w:r>
      <w:r w:rsidRPr="00376921">
        <w:rPr>
          <w:rFonts w:eastAsia="Times New Roman"/>
          <w:noProof/>
          <w:lang w:val="sr-Latn-CS" w:eastAsia="sr-Cyrl-RS" w:bidi="en-US"/>
        </w:rPr>
        <w:t xml:space="preserve">. </w:t>
      </w:r>
      <w:r>
        <w:rPr>
          <w:rFonts w:eastAsia="Times New Roman"/>
          <w:noProof/>
          <w:lang w:val="sr-Latn-CS" w:eastAsia="sr-Cyrl-RS" w:bidi="en-US"/>
        </w:rPr>
        <w:t>ovog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procjenjuje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podobnost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sljedećih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kriterijuma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0"/>
        </w:tabs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ugleda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0"/>
          <w:tab w:val="left" w:pos="1276"/>
        </w:tabs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ugleda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iskustva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odobravanja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0"/>
        </w:tabs>
        <w:ind w:firstLine="810"/>
        <w:contextualSpacing/>
        <w:jc w:val="both"/>
        <w:rPr>
          <w:rFonts w:eastAsia="MS Mincho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lastRenderedPageBreak/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finansijske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situacije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odnosu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namjerava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stiče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udio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osnovnom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kapitalu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ili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glasačkim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pravima</w:t>
      </w:r>
      <w:r w:rsidRPr="00376921">
        <w:rPr>
          <w:rFonts w:eastAsia="MS Mincho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0"/>
        </w:tabs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MS Mincho"/>
          <w:noProof/>
          <w:lang w:val="sr-Latn-CS" w:eastAsia="sr-Cyrl-RS"/>
        </w:rPr>
        <w:t>g</w:t>
      </w:r>
      <w:r w:rsidRPr="00376921">
        <w:rPr>
          <w:rFonts w:eastAsia="MS Mincho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mogućih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posljedica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sposobnost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stekne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udio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osnovnom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kapitalu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ili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glasačkim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pravima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</w:t>
      </w:r>
    </w:p>
    <w:p w:rsidR="00376921" w:rsidRPr="00376921" w:rsidRDefault="00376921" w:rsidP="00376921">
      <w:pPr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postojanja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razloga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sumnju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postoji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rizika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povećava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rizik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prilikom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glasačkim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finansiranja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terorizma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sprečavanje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finansiranje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terorizma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709"/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Kod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procjene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podobnosti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kriterijuma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procjenjuje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organizaciju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procese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sisteme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unutar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grupacije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čiji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postalo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stekne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udio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osnovnom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kapitalu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ili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glasačkim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pravima</w:t>
      </w:r>
      <w:r w:rsidRPr="00376921">
        <w:rPr>
          <w:rFonts w:eastAsia="MS Mincho"/>
          <w:noProof/>
          <w:lang w:val="sr-Latn-CS" w:eastAsia="sr-Cyrl-RS"/>
        </w:rPr>
        <w:t xml:space="preserve">, </w:t>
      </w:r>
      <w:r>
        <w:rPr>
          <w:rFonts w:eastAsia="MS Mincho"/>
          <w:noProof/>
          <w:lang w:val="sr-Latn-CS" w:eastAsia="sr-Cyrl-RS"/>
        </w:rPr>
        <w:t>kao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MS Mincho"/>
          <w:noProof/>
          <w:lang w:val="sr-Latn-CS" w:eastAsia="sr-Cyrl-RS"/>
        </w:rPr>
        <w:t>i</w:t>
      </w:r>
      <w:r w:rsidRPr="00376921">
        <w:rPr>
          <w:rFonts w:eastAsia="MS Mincho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njihov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uticaj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mogućnost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sprovođenja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efikasnog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efikasne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razmjene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informacija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između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nadležnih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nadležnosti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odgovornosti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između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nadležnih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720"/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Ukoliko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istovremeno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odlučuje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glasačkim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podnijela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tretirati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ravnopravno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720"/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(4)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riješiti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najkasnije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mjeseca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podnošenja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zahtjeva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ind w:firstLine="720"/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(5)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jedanput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godišnje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obavijesti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imenima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posjeduju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kvalifikovano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učešće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visini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kvalifikovanog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učešća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720"/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(6)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procijeni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opasnost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uticaja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stekla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kvalifikovano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učešće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pažljivo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bonitetno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ovlašćena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naloži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otklanjanje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utvrđenih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nedostataka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uključujući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suspenziju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720"/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(7)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ovlašćena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steklo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kvalifikovano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učešće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neistinitih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netačnih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podataka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dovode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zabludu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nepropisan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134"/>
        </w:tabs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izdata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709"/>
        <w:contextualSpacing/>
        <w:jc w:val="both"/>
        <w:rPr>
          <w:rFonts w:eastAsia="Times New Roman"/>
          <w:b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(8)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7.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nalaže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oduzeta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kvalifikovanog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učešća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kraći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šest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mjeseci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oduzela</w:t>
      </w:r>
      <w:r w:rsidRPr="00376921">
        <w:rPr>
          <w:rFonts w:eastAsia="Times New Roman"/>
          <w:noProof/>
          <w:lang w:val="sr-Latn-CS" w:eastAsia="sr-Cyrl-RS"/>
        </w:rPr>
        <w:t xml:space="preserve"> 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0"/>
          <w:tab w:val="left" w:pos="1276"/>
        </w:tabs>
        <w:jc w:val="center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8.</w:t>
      </w:r>
    </w:p>
    <w:p w:rsidR="00376921" w:rsidRPr="00376921" w:rsidRDefault="00376921" w:rsidP="00376921">
      <w:pPr>
        <w:tabs>
          <w:tab w:val="left" w:pos="0"/>
          <w:tab w:val="left" w:pos="1276"/>
        </w:tabs>
        <w:jc w:val="center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63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26.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uprave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nadzornog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riječju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“,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dodaje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zapeta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menadžeri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Pr="00376921" w:rsidRDefault="00376921" w:rsidP="00376921">
      <w:pPr>
        <w:ind w:firstLine="63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hartijama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dodaju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traje</w:t>
      </w:r>
      <w:r w:rsidRPr="00376921">
        <w:rPr>
          <w:rFonts w:eastAsia="Times New Roman"/>
          <w:noProof/>
          <w:lang w:val="sr-Latn-CS" w:eastAsia="sr-Cyrl-RS"/>
        </w:rPr>
        <w:t>,“.</w:t>
      </w:r>
    </w:p>
    <w:p w:rsidR="00376921" w:rsidRPr="00376921" w:rsidRDefault="00376921" w:rsidP="00376921">
      <w:pPr>
        <w:ind w:firstLine="63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riječ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kažnjena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riječima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pravosnažno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osuđena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Pr="00376921" w:rsidRDefault="00376921" w:rsidP="00376921">
      <w:pPr>
        <w:ind w:firstLine="63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riječ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kažnjena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riječima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pravosnažno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osuđena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Pr="00376921" w:rsidRDefault="00376921" w:rsidP="00376921">
      <w:pPr>
        <w:ind w:firstLine="63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ž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riječ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povjerenici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riječju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funkcioneri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Default="00376921" w:rsidP="00376921">
      <w:pPr>
        <w:tabs>
          <w:tab w:val="left" w:pos="0"/>
          <w:tab w:val="left" w:pos="1276"/>
        </w:tabs>
        <w:rPr>
          <w:rFonts w:eastAsia="Times New Roman"/>
          <w:noProof/>
          <w:lang w:val="sr-Latn-CS" w:eastAsia="sr-Cyrl-RS"/>
        </w:rPr>
      </w:pPr>
    </w:p>
    <w:p w:rsidR="00376921" w:rsidRDefault="00376921" w:rsidP="00376921">
      <w:pPr>
        <w:tabs>
          <w:tab w:val="left" w:pos="0"/>
          <w:tab w:val="left" w:pos="1276"/>
        </w:tabs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0"/>
          <w:tab w:val="left" w:pos="1276"/>
        </w:tabs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0"/>
          <w:tab w:val="left" w:pos="1276"/>
        </w:tabs>
        <w:jc w:val="center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9.</w:t>
      </w:r>
    </w:p>
    <w:p w:rsidR="00376921" w:rsidRPr="00376921" w:rsidRDefault="00376921" w:rsidP="00376921">
      <w:pPr>
        <w:tabs>
          <w:tab w:val="left" w:pos="0"/>
          <w:tab w:val="left" w:pos="1276"/>
        </w:tabs>
        <w:jc w:val="center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426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27.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426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„(1)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C12047">
      <w:pPr>
        <w:numPr>
          <w:ilvl w:val="0"/>
          <w:numId w:val="22"/>
        </w:numPr>
        <w:tabs>
          <w:tab w:val="left" w:pos="426"/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Upravni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C12047">
      <w:pPr>
        <w:numPr>
          <w:ilvl w:val="0"/>
          <w:numId w:val="22"/>
        </w:numPr>
        <w:tabs>
          <w:tab w:val="left" w:pos="426"/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shodno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privrednih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drugačije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propisano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C12047">
      <w:pPr>
        <w:numPr>
          <w:ilvl w:val="0"/>
          <w:numId w:val="22"/>
        </w:numPr>
        <w:tabs>
          <w:tab w:val="left" w:pos="426"/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M</w:t>
      </w:r>
      <w:r>
        <w:rPr>
          <w:rFonts w:eastAsia="Times New Roman"/>
          <w:noProof/>
          <w:lang w:val="sr-Latn-CS" w:eastAsia="sr-Cyrl-RS"/>
        </w:rPr>
        <w:t>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polovine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direktori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C12047">
      <w:pPr>
        <w:numPr>
          <w:ilvl w:val="0"/>
          <w:numId w:val="22"/>
        </w:numPr>
        <w:tabs>
          <w:tab w:val="left" w:pos="426"/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dozvoljeno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vode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C12047">
      <w:pPr>
        <w:numPr>
          <w:ilvl w:val="0"/>
          <w:numId w:val="22"/>
        </w:numPr>
        <w:tabs>
          <w:tab w:val="left" w:pos="426"/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Isto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zaposleno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samo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C12047">
      <w:pPr>
        <w:numPr>
          <w:ilvl w:val="0"/>
          <w:numId w:val="22"/>
        </w:numPr>
        <w:tabs>
          <w:tab w:val="left" w:pos="426"/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Funkciju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5% </w:t>
      </w:r>
      <w:r>
        <w:rPr>
          <w:rFonts w:eastAsia="Times New Roman"/>
          <w:noProof/>
          <w:lang w:val="sr-Latn-CS" w:eastAsia="sr-Cyrl-RS"/>
        </w:rPr>
        <w:t>glasačkih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učešća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kapitalu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C12047">
      <w:pPr>
        <w:numPr>
          <w:ilvl w:val="0"/>
          <w:numId w:val="22"/>
        </w:numPr>
        <w:tabs>
          <w:tab w:val="left" w:pos="426"/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C12047">
      <w:pPr>
        <w:numPr>
          <w:ilvl w:val="0"/>
          <w:numId w:val="22"/>
        </w:numPr>
        <w:tabs>
          <w:tab w:val="left" w:pos="426"/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St</w:t>
      </w:r>
      <w:r w:rsidRPr="00376921">
        <w:rPr>
          <w:rFonts w:eastAsia="Times New Roman"/>
          <w:noProof/>
          <w:lang w:val="sr-Latn-CS" w:eastAsia="sr-Cyrl-RS"/>
        </w:rPr>
        <w:t xml:space="preserve">. 3, 6, 7.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8.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shodno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istovremeno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C12047">
      <w:pPr>
        <w:numPr>
          <w:ilvl w:val="0"/>
          <w:numId w:val="22"/>
        </w:numPr>
        <w:tabs>
          <w:tab w:val="left" w:pos="426"/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internu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reviziju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privrednih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.“ </w:t>
      </w:r>
    </w:p>
    <w:p w:rsidR="00376921" w:rsidRPr="00376921" w:rsidRDefault="00376921" w:rsidP="00376921">
      <w:pPr>
        <w:tabs>
          <w:tab w:val="left" w:pos="0"/>
          <w:tab w:val="left" w:pos="1276"/>
        </w:tabs>
        <w:jc w:val="center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10.</w:t>
      </w:r>
    </w:p>
    <w:p w:rsidR="00376921" w:rsidRPr="00376921" w:rsidRDefault="00376921" w:rsidP="00376921">
      <w:pPr>
        <w:tabs>
          <w:tab w:val="left" w:pos="0"/>
          <w:tab w:val="left" w:pos="1276"/>
        </w:tabs>
        <w:jc w:val="center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27. </w:t>
      </w:r>
      <w:r>
        <w:rPr>
          <w:rFonts w:eastAsia="Times New Roman"/>
          <w:noProof/>
          <w:lang w:val="sr-Latn-CS" w:eastAsia="sr-Cyrl-RS"/>
        </w:rPr>
        <w:t>dodaju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</w:t>
      </w:r>
      <w:r w:rsidRPr="00376921">
        <w:rPr>
          <w:rFonts w:eastAsia="Times New Roman"/>
          <w:noProof/>
          <w:lang w:val="sr-Latn-CS" w:eastAsia="sr-Cyrl-RS"/>
        </w:rPr>
        <w:t>. 27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, 27</w:t>
      </w: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, 27</w:t>
      </w: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>, 27</w:t>
      </w: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>, 27</w:t>
      </w: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>, 27</w:t>
      </w:r>
      <w:r>
        <w:rPr>
          <w:rFonts w:eastAsia="Times New Roman"/>
          <w:noProof/>
          <w:lang w:val="sr-Latn-CS" w:eastAsia="sr-Cyrl-RS"/>
        </w:rPr>
        <w:t>đ</w:t>
      </w:r>
      <w:r w:rsidRPr="00376921">
        <w:rPr>
          <w:rFonts w:eastAsia="Times New Roman"/>
          <w:noProof/>
          <w:lang w:val="sr-Latn-CS" w:eastAsia="sr-Cyrl-RS"/>
        </w:rPr>
        <w:t>, 27</w:t>
      </w:r>
      <w:r>
        <w:rPr>
          <w:rFonts w:eastAsia="Times New Roman"/>
          <w:noProof/>
          <w:lang w:val="sr-Latn-CS" w:eastAsia="sr-Cyrl-RS"/>
        </w:rPr>
        <w:t>e</w:t>
      </w:r>
      <w:r w:rsidRPr="00376921">
        <w:rPr>
          <w:rFonts w:eastAsia="Times New Roman"/>
          <w:noProof/>
          <w:lang w:val="sr-Latn-CS" w:eastAsia="sr-Cyrl-RS"/>
        </w:rPr>
        <w:t>, 27</w:t>
      </w:r>
      <w:r>
        <w:rPr>
          <w:rFonts w:eastAsia="Times New Roman"/>
          <w:noProof/>
          <w:lang w:val="sr-Latn-CS" w:eastAsia="sr-Cyrl-RS"/>
        </w:rPr>
        <w:t>ž</w:t>
      </w:r>
      <w:r w:rsidRPr="00376921">
        <w:rPr>
          <w:rFonts w:eastAsia="Times New Roman"/>
          <w:noProof/>
          <w:lang w:val="sr-Latn-CS" w:eastAsia="sr-Cyrl-RS"/>
        </w:rPr>
        <w:t>, 27</w:t>
      </w:r>
      <w:r>
        <w:rPr>
          <w:rFonts w:eastAsia="Times New Roman"/>
          <w:noProof/>
          <w:lang w:val="sr-Latn-CS" w:eastAsia="sr-Cyrl-RS"/>
        </w:rPr>
        <w:t>z</w:t>
      </w:r>
      <w:r w:rsidRPr="00376921">
        <w:rPr>
          <w:rFonts w:eastAsia="Times New Roman"/>
          <w:noProof/>
          <w:lang w:val="sr-Latn-CS" w:eastAsia="sr-Cyrl-RS"/>
        </w:rPr>
        <w:t>, 27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27</w:t>
      </w:r>
      <w:r>
        <w:rPr>
          <w:rFonts w:eastAsia="Times New Roman"/>
          <w:noProof/>
          <w:lang w:val="sr-Latn-CS" w:eastAsia="sr-Cyrl-RS"/>
        </w:rPr>
        <w:t>j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 w:rsidRPr="00376921">
        <w:rPr>
          <w:rFonts w:eastAsia="Times New Roman"/>
          <w:bCs/>
          <w:iCs/>
          <w:noProof/>
          <w:lang w:val="sr-Latn-CS" w:eastAsia="sr-Cyrl-RS"/>
        </w:rPr>
        <w:t>„</w:t>
      </w: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27</w:t>
      </w:r>
      <w:r>
        <w:rPr>
          <w:rFonts w:eastAsia="Times New Roman"/>
          <w:bCs/>
          <w:iCs/>
          <w:noProof/>
          <w:lang w:val="sr-Latn-CS" w:eastAsia="sr-Cyrl-RS"/>
        </w:rPr>
        <w:t>a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iCs/>
          <w:noProof/>
          <w:lang w:val="sr-Latn-CS" w:eastAsia="sr-Cyrl-RS"/>
        </w:rPr>
      </w:pPr>
    </w:p>
    <w:p w:rsidR="00376921" w:rsidRPr="00376921" w:rsidRDefault="00376921" w:rsidP="00376921">
      <w:pPr>
        <w:numPr>
          <w:ilvl w:val="0"/>
          <w:numId w:val="1"/>
        </w:numPr>
        <w:tabs>
          <w:tab w:val="left" w:pos="900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imenovano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stručno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iskustvo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lična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dostojnim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smetnje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26.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426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(2) </w:t>
      </w:r>
      <w:r>
        <w:rPr>
          <w:rFonts w:eastAsia="Times New Roman"/>
          <w:noProof/>
          <w:lang w:val="sr-Latn-CS" w:eastAsia="sr-Cyrl-RS"/>
        </w:rPr>
        <w:t>Minimalni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stručnog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iskustva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visoku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stručnu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spremu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iskustva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rukovodećim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položajima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pet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iskustva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uporediti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djelatnostima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426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Smatra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lična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dostojnim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dosadašnjeg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ponašanja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opravdano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pošteno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savjesno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426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(4) </w:t>
      </w:r>
      <w:r>
        <w:rPr>
          <w:rFonts w:eastAsia="Times New Roman"/>
          <w:noProof/>
          <w:lang w:val="sr-Latn-CS" w:eastAsia="sr-Cyrl-RS"/>
        </w:rPr>
        <w:t>Podatke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pribavlja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kandidata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kaznene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evidencije</w:t>
      </w:r>
      <w:r w:rsidRPr="00376921">
        <w:rPr>
          <w:rFonts w:eastAsia="Times New Roman"/>
          <w:noProof/>
          <w:lang w:val="sr-Latn-CS" w:eastAsia="sr-Cyrl-RS"/>
        </w:rPr>
        <w:t xml:space="preserve">.   </w:t>
      </w:r>
    </w:p>
    <w:p w:rsidR="00376921" w:rsidRPr="00376921" w:rsidRDefault="00376921" w:rsidP="00376921">
      <w:pPr>
        <w:tabs>
          <w:tab w:val="left" w:pos="426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lastRenderedPageBreak/>
        <w:t xml:space="preserve">(5)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sadržinu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426"/>
        </w:tabs>
        <w:jc w:val="both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27</w:t>
      </w:r>
      <w:r>
        <w:rPr>
          <w:rFonts w:eastAsia="Times New Roman"/>
          <w:bCs/>
          <w:iCs/>
          <w:noProof/>
          <w:lang w:val="sr-Latn-CS" w:eastAsia="sr-Cyrl-RS"/>
        </w:rPr>
        <w:t>b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iCs/>
          <w:noProof/>
          <w:highlight w:val="yellow"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spacing w:val="4"/>
          <w:lang w:val="sr-Latn-CS" w:eastAsia="sr-Cyrl-RS"/>
        </w:rPr>
      </w:pPr>
      <w:r w:rsidRPr="00376921">
        <w:rPr>
          <w:rFonts w:eastAsia="Times New Roman"/>
          <w:noProof/>
          <w:spacing w:val="4"/>
          <w:lang w:val="sr-Latn-CS" w:eastAsia="sr-Cyrl-RS"/>
        </w:rPr>
        <w:t xml:space="preserve">(1) </w:t>
      </w:r>
      <w:r>
        <w:rPr>
          <w:rFonts w:eastAsia="Times New Roman"/>
          <w:noProof/>
          <w:spacing w:val="4"/>
          <w:lang w:val="sr-Latn-CS" w:eastAsia="sr-Cyrl-RS"/>
        </w:rPr>
        <w:t>Pored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nadležnosti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koje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ima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upravni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odbor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u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skladu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sa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zakonom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kojim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se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uređuje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poslovanje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privrednih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društava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, </w:t>
      </w:r>
      <w:r>
        <w:rPr>
          <w:rFonts w:eastAsia="Times New Roman"/>
          <w:noProof/>
          <w:spacing w:val="4"/>
          <w:lang w:val="sr-Latn-CS" w:eastAsia="sr-Cyrl-RS"/>
        </w:rPr>
        <w:t>upravni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odbor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društva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za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upravljanje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ima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nadležnosti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da</w:t>
      </w:r>
      <w:r w:rsidRPr="00376921">
        <w:rPr>
          <w:rFonts w:eastAsia="Times New Roman"/>
          <w:noProof/>
          <w:spacing w:val="4"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usvaja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politiku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finansijski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plan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organizaciju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sistema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interne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kontrole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prijedlog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razmatra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službe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interne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revizije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709"/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razmatra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nalaze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poreskih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0"/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provjerava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godišnje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finansijske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sačinjava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pisanoj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formi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odlučuje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pitanjima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utvrđenim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709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Članovi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solidarno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štetu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nastala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posljedica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njihovih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dužnosti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osim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dokažu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ispunjavanju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postupali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profesionalno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s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pažnjom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dobrog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stručnjaka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426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bez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odgađanja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obavijesti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17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tome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imenovan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1170"/>
        </w:tabs>
        <w:ind w:firstLine="810"/>
        <w:jc w:val="both"/>
        <w:rPr>
          <w:rFonts w:eastAsia="Times New Roman"/>
          <w:b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pravnim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poslovima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posredno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neposredno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porodice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stekao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zajedno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porodice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stiče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povećava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kvalifikovano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učešće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njihov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smanjuje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granice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kvalifikovanog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učešća</w:t>
      </w:r>
      <w:r w:rsidRPr="00376921">
        <w:rPr>
          <w:rFonts w:eastAsia="Times New Roman"/>
          <w:noProof/>
          <w:lang w:val="sr-Latn-CS" w:eastAsia="sr-Cyrl-RS"/>
        </w:rPr>
        <w:t>.</w:t>
      </w:r>
      <w:r w:rsidRPr="00376921">
        <w:rPr>
          <w:rFonts w:eastAsia="Times New Roman"/>
          <w:b/>
          <w:noProof/>
          <w:lang w:val="sr-Latn-CS" w:eastAsia="sr-Cyrl-RS"/>
        </w:rPr>
        <w:t xml:space="preserve"> </w:t>
      </w:r>
    </w:p>
    <w:p w:rsidR="00376921" w:rsidRPr="00376921" w:rsidRDefault="00376921" w:rsidP="00376921">
      <w:pPr>
        <w:tabs>
          <w:tab w:val="left" w:pos="0"/>
          <w:tab w:val="left" w:pos="1276"/>
        </w:tabs>
        <w:ind w:firstLine="993"/>
        <w:jc w:val="both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27</w:t>
      </w:r>
      <w:r>
        <w:rPr>
          <w:rFonts w:eastAsia="Times New Roman"/>
          <w:bCs/>
          <w:iCs/>
          <w:noProof/>
          <w:lang w:val="sr-Latn-CS" w:eastAsia="sr-Cyrl-RS"/>
        </w:rPr>
        <w:t>v</w:t>
      </w:r>
      <w:r w:rsidRPr="00376921">
        <w:rPr>
          <w:rFonts w:eastAsia="Times New Roman"/>
          <w:bCs/>
          <w:iCs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iCs/>
          <w:noProof/>
          <w:lang w:val="sr-Latn-CS" w:eastAsia="sr-Cyrl-RS"/>
        </w:rPr>
      </w:pPr>
    </w:p>
    <w:p w:rsidR="00376921" w:rsidRPr="00376921" w:rsidRDefault="00376921" w:rsidP="0037692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zajednički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zastupaju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predstavljaju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prometu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ovlašćen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samostalno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zastupa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ukupan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djelatnosti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punim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vremenom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posjeduje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menadžer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jezika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službenoj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upotrebi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Bosni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Hercegovini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primjereno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vode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Republici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Srpskoj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851"/>
        </w:tabs>
        <w:ind w:left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>
        <w:rPr>
          <w:rFonts w:eastAsia="Times New Roman"/>
          <w:bCs/>
          <w:iCs/>
          <w:noProof/>
          <w:lang w:val="sr-Latn-CS" w:eastAsia="sr-Cyrl-RS"/>
        </w:rPr>
        <w:lastRenderedPageBreak/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27</w:t>
      </w:r>
      <w:r>
        <w:rPr>
          <w:rFonts w:eastAsia="Times New Roman"/>
          <w:bCs/>
          <w:iCs/>
          <w:noProof/>
          <w:lang w:val="sr-Latn-CS" w:eastAsia="sr-Cyrl-RS"/>
        </w:rPr>
        <w:t>g</w:t>
      </w:r>
      <w:r w:rsidRPr="00376921">
        <w:rPr>
          <w:rFonts w:eastAsia="Times New Roman"/>
          <w:bCs/>
          <w:iCs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iCs/>
          <w:noProof/>
          <w:lang w:val="sr-Latn-CS" w:eastAsia="sr-Cyrl-RS"/>
        </w:rPr>
      </w:pPr>
    </w:p>
    <w:p w:rsidR="00376921" w:rsidRPr="00376921" w:rsidRDefault="00376921" w:rsidP="00C12047">
      <w:pPr>
        <w:pStyle w:val="ListParagraph"/>
        <w:numPr>
          <w:ilvl w:val="0"/>
          <w:numId w:val="30"/>
        </w:numPr>
        <w:tabs>
          <w:tab w:val="left" w:pos="993"/>
        </w:tabs>
        <w:ind w:hanging="153"/>
        <w:jc w:val="both"/>
        <w:rPr>
          <w:rFonts w:ascii="Times New Roman" w:hAnsi="Times New Roman"/>
          <w:noProof/>
          <w:lang w:val="sr-Latn-CS"/>
        </w:rPr>
      </w:pPr>
      <w:r w:rsidRPr="00376921">
        <w:rPr>
          <w:rFonts w:ascii="Times New Roman" w:hAnsi="Times New Roman"/>
          <w:noProof/>
          <w:lang w:val="sr-Latn-CS"/>
        </w:rPr>
        <w:t>Za izvršnog direktora društva za upravljanje može biti imenovano lice:</w:t>
      </w:r>
    </w:p>
    <w:p w:rsidR="00376921" w:rsidRPr="00376921" w:rsidRDefault="00376921" w:rsidP="00376921">
      <w:pPr>
        <w:ind w:firstLine="72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stručno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iskustvo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lična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dostojnim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1080"/>
        </w:tabs>
        <w:ind w:firstLine="72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smetnje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26.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4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Minimalni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stručnog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iskustva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visoku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stručnu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spremu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iskustva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rukovodećim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položajima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pet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iskustva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uporediti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djelatnostima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567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Smatra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lična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dostojnim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dosadašnjeg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ponašanja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opravdano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pošteno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savjesno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(4) </w:t>
      </w:r>
      <w:r>
        <w:rPr>
          <w:rFonts w:eastAsia="Times New Roman"/>
          <w:noProof/>
          <w:lang w:val="sr-Latn-CS" w:eastAsia="sr-Cyrl-RS"/>
        </w:rPr>
        <w:t>Podatke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pribavlja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kandidata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kaznene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evidencije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(5)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sadržinu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tabs>
          <w:tab w:val="left" w:pos="426"/>
          <w:tab w:val="left" w:pos="993"/>
        </w:tabs>
        <w:ind w:left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27</w:t>
      </w:r>
      <w:r>
        <w:rPr>
          <w:rFonts w:eastAsia="Times New Roman"/>
          <w:bCs/>
          <w:iCs/>
          <w:noProof/>
          <w:lang w:val="sr-Latn-CS" w:eastAsia="sr-Cyrl-RS"/>
        </w:rPr>
        <w:t>d</w:t>
      </w:r>
      <w:r w:rsidRPr="00376921">
        <w:rPr>
          <w:rFonts w:eastAsia="Times New Roman"/>
          <w:bCs/>
          <w:iCs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iCs/>
          <w:noProof/>
          <w:lang w:val="sr-Latn-CS" w:eastAsia="sr-Cyrl-RS"/>
        </w:rPr>
      </w:pPr>
    </w:p>
    <w:p w:rsidR="00B064C3" w:rsidRDefault="00376921" w:rsidP="00C12047">
      <w:pPr>
        <w:numPr>
          <w:ilvl w:val="0"/>
          <w:numId w:val="3"/>
        </w:numPr>
        <w:tabs>
          <w:tab w:val="left" w:pos="993"/>
        </w:tabs>
        <w:ind w:hanging="7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Funkciju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B064C3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B064C3" w:rsidRDefault="00376921" w:rsidP="00C12047">
      <w:pPr>
        <w:numPr>
          <w:ilvl w:val="0"/>
          <w:numId w:val="3"/>
        </w:numPr>
        <w:tabs>
          <w:tab w:val="left" w:pos="993"/>
        </w:tabs>
        <w:ind w:hanging="7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kandidat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B064C3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obavezno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prilaže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dokaze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ispunjavanju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27</w:t>
      </w: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odluku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imenovanju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program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vođenja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1080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 </w:t>
      </w:r>
      <w:r>
        <w:rPr>
          <w:rFonts w:eastAsia="Times New Roman"/>
          <w:noProof/>
          <w:lang w:val="sr-Latn-CS" w:eastAsia="sr-Cyrl-RS"/>
        </w:rPr>
        <w:t>Kandidat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odlučivanja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predstaviti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program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vođenja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B064C3" w:rsidRDefault="00376921" w:rsidP="00C12047">
      <w:pPr>
        <w:numPr>
          <w:ilvl w:val="0"/>
          <w:numId w:val="29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B064C3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kandidat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27</w:t>
      </w: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b/>
          <w:noProof/>
          <w:u w:val="single"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podataka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raspolaže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proizlazi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mogao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zbog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djelatnosti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kandidat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zbog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radnji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počinio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ugroziti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rizicima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B064C3" w:rsidRDefault="00376921" w:rsidP="00C12047">
      <w:pPr>
        <w:numPr>
          <w:ilvl w:val="0"/>
          <w:numId w:val="29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nadležnih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tražiti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podatke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potrebne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procjenu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kandidat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B064C3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B064C3" w:rsidRDefault="00376921" w:rsidP="00C12047">
      <w:pPr>
        <w:numPr>
          <w:ilvl w:val="0"/>
          <w:numId w:val="29"/>
        </w:numPr>
        <w:tabs>
          <w:tab w:val="left" w:pos="0"/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Upravni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obavijestiti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B064C3">
      <w:pPr>
        <w:tabs>
          <w:tab w:val="left" w:pos="0"/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prestala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pet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prestanka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B064C3" w:rsidRDefault="00376921" w:rsidP="00C12047">
      <w:pPr>
        <w:numPr>
          <w:ilvl w:val="0"/>
          <w:numId w:val="29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6.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B064C3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dozvola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važi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B064C3" w:rsidRDefault="00376921" w:rsidP="00C12047">
      <w:pPr>
        <w:numPr>
          <w:ilvl w:val="0"/>
          <w:numId w:val="29"/>
        </w:numPr>
        <w:tabs>
          <w:tab w:val="left" w:pos="900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St</w:t>
      </w:r>
      <w:r w:rsidRPr="00376921">
        <w:rPr>
          <w:rFonts w:eastAsia="Times New Roman"/>
          <w:noProof/>
          <w:lang w:val="sr-Latn-CS" w:eastAsia="sr-Cyrl-RS"/>
        </w:rPr>
        <w:t xml:space="preserve">. 1, 2, 4.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5.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shodno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B064C3">
      <w:pPr>
        <w:tabs>
          <w:tab w:val="left" w:pos="900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0"/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27</w:t>
      </w:r>
      <w:r>
        <w:rPr>
          <w:rFonts w:eastAsia="Times New Roman"/>
          <w:bCs/>
          <w:iCs/>
          <w:noProof/>
          <w:lang w:val="sr-Latn-CS" w:eastAsia="sr-Cyrl-RS"/>
        </w:rPr>
        <w:t>đ</w:t>
      </w:r>
      <w:r w:rsidRPr="00376921">
        <w:rPr>
          <w:rFonts w:eastAsia="Times New Roman"/>
          <w:bCs/>
          <w:iCs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iCs/>
          <w:noProof/>
          <w:lang w:val="sr-Latn-CS" w:eastAsia="sr-Cyrl-RS"/>
        </w:rPr>
      </w:pPr>
    </w:p>
    <w:p w:rsidR="00376921" w:rsidRPr="00376921" w:rsidRDefault="00376921" w:rsidP="00C12047">
      <w:pPr>
        <w:numPr>
          <w:ilvl w:val="0"/>
          <w:numId w:val="4"/>
        </w:num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obezbijede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struke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C12047">
      <w:pPr>
        <w:numPr>
          <w:ilvl w:val="0"/>
          <w:numId w:val="4"/>
        </w:numPr>
        <w:tabs>
          <w:tab w:val="left" w:pos="851"/>
        </w:tabs>
        <w:ind w:firstLine="567"/>
        <w:jc w:val="both"/>
        <w:rPr>
          <w:rFonts w:eastAsia="Times New Roman"/>
          <w:bCs/>
          <w:iCs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solidarno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štetu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nastala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posljedica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njihovih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osim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dokažu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ispunjavanju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postupali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pažnjom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dobrog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stručnjaka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fondom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851"/>
        </w:tabs>
        <w:ind w:left="567"/>
        <w:jc w:val="both"/>
        <w:rPr>
          <w:rFonts w:eastAsia="Times New Roman"/>
          <w:bCs/>
          <w:iCs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426"/>
          <w:tab w:val="left" w:pos="851"/>
        </w:tabs>
        <w:jc w:val="center"/>
        <w:rPr>
          <w:rFonts w:eastAsia="Times New Roman"/>
          <w:bCs/>
          <w:iCs/>
          <w:noProof/>
          <w:lang w:val="sr-Latn-CS" w:eastAsia="sr-Cyrl-RS"/>
        </w:rPr>
      </w:pP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27</w:t>
      </w:r>
      <w:r>
        <w:rPr>
          <w:rFonts w:eastAsia="Times New Roman"/>
          <w:bCs/>
          <w:iCs/>
          <w:noProof/>
          <w:lang w:val="sr-Latn-CS" w:eastAsia="sr-Cyrl-RS"/>
        </w:rPr>
        <w:t>e</w:t>
      </w:r>
      <w:r w:rsidRPr="00376921">
        <w:rPr>
          <w:rFonts w:eastAsia="Times New Roman"/>
          <w:bCs/>
          <w:iCs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iCs/>
          <w:noProof/>
          <w:lang w:val="sr-Latn-CS" w:eastAsia="sr-Cyrl-RS"/>
        </w:rPr>
      </w:pPr>
    </w:p>
    <w:p w:rsidR="00376921" w:rsidRPr="00376921" w:rsidRDefault="00376921" w:rsidP="00C12047">
      <w:pPr>
        <w:numPr>
          <w:ilvl w:val="0"/>
          <w:numId w:val="5"/>
        </w:num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bez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odgađanja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pisanoj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formi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obavijeste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ugrožena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adekvatnost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nastupili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razlozi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prestanak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važenja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oduzimanje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pojedinih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finansijski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položaj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promijeni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pogledu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minimalnog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22.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nastanku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svake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velike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izloženosti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rizicima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razlozima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neispunjavanja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politike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nalazima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poreskih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društvom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C12047">
      <w:pPr>
        <w:numPr>
          <w:ilvl w:val="0"/>
          <w:numId w:val="5"/>
        </w:num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bez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odgađanja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pisanoj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formi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obavijesti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17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tome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imenovan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117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pravnim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direktno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indirektno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porodice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stekao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zajedno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porodice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stiče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povećava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kvalifikovano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učešće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njihov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smanjio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granice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kvalifikovanog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učešća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426"/>
        </w:tabs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426"/>
        </w:tabs>
        <w:jc w:val="center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27</w:t>
      </w:r>
      <w:r>
        <w:rPr>
          <w:rFonts w:eastAsia="Times New Roman"/>
          <w:noProof/>
          <w:lang w:val="sr-Latn-CS" w:eastAsia="sr-Cyrl-RS"/>
        </w:rPr>
        <w:t>ž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426"/>
        </w:tabs>
        <w:jc w:val="center"/>
        <w:rPr>
          <w:rFonts w:eastAsia="Times New Roman"/>
          <w:noProof/>
          <w:lang w:val="sr-Latn-CS" w:eastAsia="sr-Cyrl-RS"/>
        </w:rPr>
      </w:pPr>
    </w:p>
    <w:p w:rsidR="00B064C3" w:rsidRDefault="00376921" w:rsidP="00C12047">
      <w:pPr>
        <w:numPr>
          <w:ilvl w:val="0"/>
          <w:numId w:val="6"/>
        </w:numPr>
        <w:tabs>
          <w:tab w:val="left" w:pos="993"/>
        </w:tabs>
        <w:ind w:hanging="139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B064C3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neistinitih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podataka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27j.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utvrđene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27</w:t>
      </w:r>
      <w:r>
        <w:rPr>
          <w:rFonts w:eastAsia="Times New Roman"/>
          <w:noProof/>
          <w:lang w:val="sr-Latn-CS" w:eastAsia="sr-Cyrl-RS"/>
        </w:rPr>
        <w:t>đ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stav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highlight w:val="yellow"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pravosnažno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osuđen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krivično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djelo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26.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C12047">
      <w:pPr>
        <w:numPr>
          <w:ilvl w:val="0"/>
          <w:numId w:val="6"/>
        </w:numPr>
        <w:tabs>
          <w:tab w:val="left" w:pos="993"/>
        </w:tabs>
        <w:ind w:hanging="139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Kršenje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značaj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težeg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spacing w:val="4"/>
          <w:lang w:val="sr-Latn-CS" w:eastAsia="sr-Cyrl-RS"/>
        </w:rPr>
      </w:pPr>
      <w:r>
        <w:rPr>
          <w:rFonts w:eastAsia="Times New Roman"/>
          <w:noProof/>
          <w:spacing w:val="4"/>
          <w:lang w:val="sr-Latn-CS" w:eastAsia="sr-Cyrl-RS"/>
        </w:rPr>
        <w:t>a</w:t>
      </w:r>
      <w:r w:rsidRPr="00376921">
        <w:rPr>
          <w:rFonts w:eastAsia="Times New Roman"/>
          <w:noProof/>
          <w:spacing w:val="4"/>
          <w:lang w:val="sr-Latn-CS" w:eastAsia="sr-Cyrl-RS"/>
        </w:rPr>
        <w:t>)</w:t>
      </w:r>
      <w:r w:rsidRPr="00376921">
        <w:rPr>
          <w:rFonts w:eastAsia="Times New Roman"/>
          <w:noProof/>
          <w:spacing w:val="4"/>
          <w:lang w:val="sr-Latn-CS" w:eastAsia="sr-Cyrl-RS"/>
        </w:rPr>
        <w:tab/>
      </w:r>
      <w:r>
        <w:rPr>
          <w:rFonts w:eastAsia="Times New Roman"/>
          <w:noProof/>
          <w:spacing w:val="4"/>
          <w:lang w:val="sr-Latn-CS" w:eastAsia="sr-Cyrl-RS"/>
        </w:rPr>
        <w:t>je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zbog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tog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kršenja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ugrožena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likvidnost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ili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adekvatnost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kapitala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društva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za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upravljanje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ili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lastRenderedPageBreak/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ponovo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počini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prekršaj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jednakog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značaja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prekršaj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već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počinio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periodu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prethodne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Licu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dozvoljeno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ponovo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zatražiti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dvije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pravosnažnosti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oduzeta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426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(4) </w:t>
      </w: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</w:t>
      </w:r>
      <w:r w:rsidRPr="00376921">
        <w:rPr>
          <w:rFonts w:eastAsia="Times New Roman"/>
          <w:noProof/>
          <w:lang w:val="sr-Latn-CS" w:eastAsia="sr-Cyrl-RS"/>
        </w:rPr>
        <w:t>. 27</w:t>
      </w:r>
      <w:r>
        <w:rPr>
          <w:rFonts w:eastAsia="Times New Roman"/>
          <w:noProof/>
          <w:lang w:val="sr-Latn-CS" w:eastAsia="sr-Cyrl-RS"/>
        </w:rPr>
        <w:t>z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27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shodno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oduzimanje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426"/>
        </w:tabs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27</w:t>
      </w:r>
      <w:r>
        <w:rPr>
          <w:rFonts w:eastAsia="Times New Roman"/>
          <w:bCs/>
          <w:iCs/>
          <w:noProof/>
          <w:lang w:val="sr-Latn-CS" w:eastAsia="sr-Cyrl-RS"/>
        </w:rPr>
        <w:t>z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</w:p>
    <w:p w:rsidR="00376921" w:rsidRPr="00376921" w:rsidRDefault="00376921" w:rsidP="00C12047">
      <w:pPr>
        <w:numPr>
          <w:ilvl w:val="0"/>
          <w:numId w:val="8"/>
        </w:numPr>
        <w:tabs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odlučiti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oduzimanju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periodu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kraći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šest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mjeseci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dvije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oduzimanju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počini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zbog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oduzeti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izreći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opomenu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C12047">
      <w:pPr>
        <w:numPr>
          <w:ilvl w:val="0"/>
          <w:numId w:val="8"/>
        </w:numPr>
        <w:tabs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periodu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počinio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zbog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oduzeti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izreći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opomenu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opoziva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dozvola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tabs>
          <w:tab w:val="left" w:pos="993"/>
        </w:tabs>
        <w:ind w:left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27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0"/>
          <w:tab w:val="left" w:pos="709"/>
          <w:tab w:val="left" w:pos="993"/>
        </w:tabs>
        <w:jc w:val="center"/>
        <w:rPr>
          <w:rFonts w:eastAsia="Times New Roman"/>
          <w:noProof/>
          <w:lang w:val="sr-Latn-CS" w:eastAsia="sr-Cyrl-RS"/>
        </w:rPr>
      </w:pPr>
    </w:p>
    <w:p w:rsidR="00B064C3" w:rsidRPr="00B064C3" w:rsidRDefault="00376921" w:rsidP="00C12047">
      <w:pPr>
        <w:numPr>
          <w:ilvl w:val="0"/>
          <w:numId w:val="23"/>
        </w:numPr>
        <w:tabs>
          <w:tab w:val="left" w:pos="993"/>
        </w:tabs>
        <w:ind w:firstLine="131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spacing w:val="4"/>
          <w:lang w:val="sr-Latn-CS" w:eastAsia="sr-Cyrl-RS"/>
        </w:rPr>
        <w:t>Komisija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izvršnom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direktoru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društva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za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upravljanje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može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izreći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javnu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</w:p>
    <w:p w:rsidR="00376921" w:rsidRPr="00376921" w:rsidRDefault="00376921" w:rsidP="00B064C3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spacing w:val="4"/>
          <w:lang w:val="sr-Latn-CS" w:eastAsia="sr-Cyrl-RS"/>
        </w:rPr>
        <w:t>opomenu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ako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krši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obaveze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izvršnog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direktora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utvrđene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propisima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ili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pravilima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iz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člana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27</w:t>
      </w:r>
      <w:r>
        <w:rPr>
          <w:rFonts w:eastAsia="Times New Roman"/>
          <w:noProof/>
          <w:spacing w:val="4"/>
          <w:lang w:val="sr-Latn-CS" w:eastAsia="sr-Cyrl-RS"/>
        </w:rPr>
        <w:t>đ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. </w:t>
      </w:r>
      <w:r>
        <w:rPr>
          <w:rFonts w:eastAsia="Times New Roman"/>
          <w:noProof/>
          <w:spacing w:val="4"/>
          <w:lang w:val="sr-Latn-CS" w:eastAsia="sr-Cyrl-RS"/>
        </w:rPr>
        <w:t>stav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1. </w:t>
      </w:r>
      <w:r>
        <w:rPr>
          <w:rFonts w:eastAsia="Times New Roman"/>
          <w:noProof/>
          <w:spacing w:val="4"/>
          <w:lang w:val="sr-Latn-CS" w:eastAsia="sr-Cyrl-RS"/>
        </w:rPr>
        <w:t>ovog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zakona</w:t>
      </w:r>
      <w:r w:rsidRPr="00376921">
        <w:rPr>
          <w:rFonts w:eastAsia="Times New Roman"/>
          <w:noProof/>
          <w:spacing w:val="4"/>
          <w:lang w:val="sr-Latn-CS" w:eastAsia="sr-Cyrl-RS"/>
        </w:rPr>
        <w:t>,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oduzimanje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B064C3" w:rsidRDefault="00376921" w:rsidP="00C12047">
      <w:pPr>
        <w:numPr>
          <w:ilvl w:val="0"/>
          <w:numId w:val="23"/>
        </w:numPr>
        <w:tabs>
          <w:tab w:val="left" w:pos="0"/>
          <w:tab w:val="left" w:pos="993"/>
        </w:tabs>
        <w:ind w:firstLine="131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izriče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opomenu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B064C3">
      <w:pPr>
        <w:tabs>
          <w:tab w:val="left" w:pos="0"/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obaveze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mali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značaj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nastupile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štetne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posljedice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27</w:t>
      </w:r>
      <w:r>
        <w:rPr>
          <w:rFonts w:eastAsia="Times New Roman"/>
          <w:bCs/>
          <w:iCs/>
          <w:noProof/>
          <w:lang w:val="sr-Latn-CS" w:eastAsia="sr-Cyrl-RS"/>
        </w:rPr>
        <w:t>j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</w:p>
    <w:p w:rsidR="00376921" w:rsidRPr="00376921" w:rsidRDefault="00376921" w:rsidP="00C12047">
      <w:pPr>
        <w:numPr>
          <w:ilvl w:val="0"/>
          <w:numId w:val="7"/>
        </w:numPr>
        <w:tabs>
          <w:tab w:val="left" w:pos="426"/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Zabranjeno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kupovine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prodaje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predmet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njihove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porodice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993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zbog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zajedno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oblikuju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politiku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zajednički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djeluju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namjerom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postizanja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zajedničkih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ciljeva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993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jedno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mogućnost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utiče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donošenju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finansiranju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</w:p>
    <w:p w:rsidR="00376921" w:rsidRPr="00376921" w:rsidRDefault="00376921" w:rsidP="00376921">
      <w:pPr>
        <w:tabs>
          <w:tab w:val="left" w:pos="993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poslovne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značajno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uticati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poslovne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rezultate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C12047">
      <w:pPr>
        <w:numPr>
          <w:ilvl w:val="0"/>
          <w:numId w:val="7"/>
        </w:numPr>
        <w:tabs>
          <w:tab w:val="left" w:pos="426"/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Zabrana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predmet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berzi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unaprijed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drugu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Default="00376921" w:rsidP="00376921">
      <w:pPr>
        <w:tabs>
          <w:tab w:val="left" w:pos="426"/>
          <w:tab w:val="left" w:pos="993"/>
        </w:tabs>
        <w:jc w:val="both"/>
        <w:rPr>
          <w:rFonts w:eastAsia="Times New Roman"/>
          <w:b/>
          <w:noProof/>
          <w:lang w:val="sr-Latn-CS" w:eastAsia="sr-Cyrl-RS"/>
        </w:rPr>
      </w:pPr>
    </w:p>
    <w:p w:rsidR="00B064C3" w:rsidRDefault="00B064C3" w:rsidP="00376921">
      <w:pPr>
        <w:tabs>
          <w:tab w:val="left" w:pos="426"/>
          <w:tab w:val="left" w:pos="993"/>
        </w:tabs>
        <w:jc w:val="both"/>
        <w:rPr>
          <w:rFonts w:eastAsia="Times New Roman"/>
          <w:b/>
          <w:noProof/>
          <w:lang w:val="sr-Latn-CS" w:eastAsia="sr-Cyrl-RS"/>
        </w:rPr>
      </w:pPr>
    </w:p>
    <w:p w:rsidR="00B064C3" w:rsidRPr="00376921" w:rsidRDefault="00B064C3" w:rsidP="00376921">
      <w:pPr>
        <w:tabs>
          <w:tab w:val="left" w:pos="426"/>
          <w:tab w:val="left" w:pos="993"/>
        </w:tabs>
        <w:jc w:val="both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426"/>
        </w:tabs>
        <w:jc w:val="center"/>
        <w:rPr>
          <w:rFonts w:eastAsia="Times New Roman"/>
          <w:bCs/>
          <w:noProof/>
          <w:lang w:val="sr-Latn-CS" w:eastAsia="sr-Cyrl-RS"/>
        </w:rPr>
      </w:pPr>
      <w:r>
        <w:rPr>
          <w:rFonts w:eastAsia="Times New Roman"/>
          <w:bCs/>
          <w:noProof/>
          <w:lang w:val="sr-Latn-CS" w:eastAsia="sr-Cyrl-RS"/>
        </w:rPr>
        <w:lastRenderedPageBreak/>
        <w:t>Član</w:t>
      </w:r>
      <w:r w:rsidRPr="00376921">
        <w:rPr>
          <w:rFonts w:eastAsia="Times New Roman"/>
          <w:bCs/>
          <w:noProof/>
          <w:lang w:val="sr-Latn-CS" w:eastAsia="sr-Cyrl-RS"/>
        </w:rPr>
        <w:t xml:space="preserve"> 11.</w:t>
      </w:r>
    </w:p>
    <w:p w:rsidR="00376921" w:rsidRPr="00376921" w:rsidRDefault="00376921" w:rsidP="00376921">
      <w:pPr>
        <w:tabs>
          <w:tab w:val="left" w:pos="426"/>
        </w:tabs>
        <w:jc w:val="center"/>
        <w:rPr>
          <w:rFonts w:eastAsia="Times New Roman"/>
          <w:b/>
          <w:bCs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426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28. </w:t>
      </w:r>
      <w:r>
        <w:rPr>
          <w:rFonts w:eastAsia="Times New Roman"/>
          <w:noProof/>
          <w:lang w:val="sr-Latn-CS" w:eastAsia="sr-Cyrl-RS"/>
        </w:rPr>
        <w:t>dodaje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28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 w:rsidRPr="00376921">
        <w:rPr>
          <w:rFonts w:eastAsia="Times New Roman"/>
          <w:bCs/>
          <w:iCs/>
          <w:noProof/>
          <w:lang w:val="sr-Latn-CS" w:eastAsia="sr-Cyrl-RS"/>
        </w:rPr>
        <w:t>„</w:t>
      </w: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28</w:t>
      </w:r>
      <w:r>
        <w:rPr>
          <w:rFonts w:eastAsia="Times New Roman"/>
          <w:bCs/>
          <w:iCs/>
          <w:noProof/>
          <w:lang w:val="sr-Latn-CS" w:eastAsia="sr-Cyrl-RS"/>
        </w:rPr>
        <w:t>a</w:t>
      </w:r>
      <w:r w:rsidRPr="00376921">
        <w:rPr>
          <w:rFonts w:eastAsia="Times New Roman"/>
          <w:bCs/>
          <w:iCs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iCs/>
          <w:noProof/>
          <w:lang w:val="sr-Latn-CS" w:eastAsia="sr-Cyrl-RS"/>
        </w:rPr>
      </w:pPr>
    </w:p>
    <w:p w:rsidR="00B064C3" w:rsidRDefault="00376921" w:rsidP="00C12047">
      <w:pPr>
        <w:numPr>
          <w:ilvl w:val="0"/>
          <w:numId w:val="9"/>
        </w:numPr>
        <w:tabs>
          <w:tab w:val="left" w:pos="993"/>
        </w:tabs>
        <w:ind w:firstLine="273"/>
        <w:jc w:val="both"/>
        <w:rPr>
          <w:rFonts w:eastAsia="SimSun"/>
          <w:noProof/>
          <w:lang w:val="sr-Latn-CS" w:eastAsia="sr-Latn-CS"/>
        </w:rPr>
      </w:pPr>
      <w:r>
        <w:rPr>
          <w:rFonts w:eastAsia="SimSun"/>
          <w:noProof/>
          <w:lang w:val="sr-Latn-CS" w:eastAsia="sr-Latn-CS"/>
        </w:rPr>
        <w:t>Opšti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akti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društva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za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upravljanje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su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osnivački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akt</w:t>
      </w:r>
      <w:r w:rsidRPr="00376921">
        <w:rPr>
          <w:rFonts w:eastAsia="SimSun"/>
          <w:noProof/>
          <w:lang w:val="sr-Latn-CS" w:eastAsia="sr-Latn-CS"/>
        </w:rPr>
        <w:t xml:space="preserve">, </w:t>
      </w:r>
      <w:r>
        <w:rPr>
          <w:rFonts w:eastAsia="SimSun"/>
          <w:noProof/>
          <w:lang w:val="sr-Latn-CS" w:eastAsia="sr-Latn-CS"/>
        </w:rPr>
        <w:t>pravila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poslovanja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i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drugi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opšti</w:t>
      </w:r>
      <w:r w:rsidRPr="00376921">
        <w:rPr>
          <w:rFonts w:eastAsia="SimSun"/>
          <w:noProof/>
          <w:lang w:val="sr-Latn-CS" w:eastAsia="sr-Latn-CS"/>
        </w:rPr>
        <w:t xml:space="preserve"> </w:t>
      </w:r>
    </w:p>
    <w:p w:rsidR="00376921" w:rsidRPr="00376921" w:rsidRDefault="00376921" w:rsidP="00B064C3">
      <w:pPr>
        <w:tabs>
          <w:tab w:val="left" w:pos="993"/>
        </w:tabs>
        <w:jc w:val="both"/>
        <w:rPr>
          <w:rFonts w:eastAsia="SimSun"/>
          <w:noProof/>
          <w:lang w:val="sr-Latn-CS" w:eastAsia="sr-Latn-CS"/>
        </w:rPr>
      </w:pPr>
      <w:r>
        <w:rPr>
          <w:rFonts w:eastAsia="SimSun"/>
          <w:noProof/>
          <w:lang w:val="sr-Latn-CS" w:eastAsia="sr-Latn-CS"/>
        </w:rPr>
        <w:t>akti</w:t>
      </w:r>
      <w:r w:rsidRPr="00376921">
        <w:rPr>
          <w:rFonts w:eastAsia="SimSun"/>
          <w:noProof/>
          <w:lang w:val="sr-Latn-CS" w:eastAsia="sr-Latn-CS"/>
        </w:rPr>
        <w:t>.</w:t>
      </w:r>
    </w:p>
    <w:p w:rsidR="00B064C3" w:rsidRDefault="00376921" w:rsidP="00C12047">
      <w:pPr>
        <w:numPr>
          <w:ilvl w:val="0"/>
          <w:numId w:val="9"/>
        </w:numPr>
        <w:tabs>
          <w:tab w:val="left" w:pos="993"/>
        </w:tabs>
        <w:ind w:firstLine="273"/>
        <w:jc w:val="both"/>
        <w:rPr>
          <w:rFonts w:eastAsia="SimSun"/>
          <w:noProof/>
          <w:lang w:val="sr-Latn-CS" w:eastAsia="sr-Latn-CS"/>
        </w:rPr>
      </w:pPr>
      <w:r>
        <w:rPr>
          <w:rFonts w:eastAsia="SimSun"/>
          <w:noProof/>
          <w:lang w:val="sr-Latn-CS" w:eastAsia="sr-Latn-CS"/>
        </w:rPr>
        <w:t>Komisija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daje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saglasnost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na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osnivački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akt</w:t>
      </w:r>
      <w:r w:rsidRPr="00376921">
        <w:rPr>
          <w:rFonts w:eastAsia="SimSun"/>
          <w:noProof/>
          <w:lang w:val="sr-Latn-CS" w:eastAsia="sr-Latn-CS"/>
        </w:rPr>
        <w:t xml:space="preserve">, </w:t>
      </w:r>
      <w:r>
        <w:rPr>
          <w:rFonts w:eastAsia="SimSun"/>
          <w:noProof/>
          <w:lang w:val="sr-Latn-CS" w:eastAsia="sr-Latn-CS"/>
        </w:rPr>
        <w:t>na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pravila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poslovanja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i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na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druge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opšte</w:t>
      </w:r>
      <w:r w:rsidRPr="00376921">
        <w:rPr>
          <w:rFonts w:eastAsia="SimSun"/>
          <w:noProof/>
          <w:lang w:val="sr-Latn-CS" w:eastAsia="sr-Latn-CS"/>
        </w:rPr>
        <w:t xml:space="preserve"> </w:t>
      </w:r>
    </w:p>
    <w:p w:rsidR="00376921" w:rsidRPr="00376921" w:rsidRDefault="00376921" w:rsidP="00B064C3">
      <w:pPr>
        <w:tabs>
          <w:tab w:val="left" w:pos="993"/>
        </w:tabs>
        <w:jc w:val="both"/>
        <w:rPr>
          <w:rFonts w:eastAsia="SimSun"/>
          <w:noProof/>
          <w:lang w:val="sr-Latn-CS" w:eastAsia="sr-Latn-CS"/>
        </w:rPr>
      </w:pPr>
      <w:r>
        <w:rPr>
          <w:rFonts w:eastAsia="SimSun"/>
          <w:noProof/>
          <w:lang w:val="sr-Latn-CS" w:eastAsia="sr-Latn-CS"/>
        </w:rPr>
        <w:t>akte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kada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je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to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utvrđeno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propisima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kojima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se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uređuje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tržište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hartija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od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vrijednosti</w:t>
      </w:r>
      <w:r w:rsidRPr="00376921">
        <w:rPr>
          <w:rFonts w:eastAsia="SimSun"/>
          <w:noProof/>
          <w:lang w:val="sr-Latn-CS" w:eastAsia="sr-Latn-CS"/>
        </w:rPr>
        <w:t xml:space="preserve">, </w:t>
      </w:r>
      <w:r>
        <w:rPr>
          <w:rFonts w:eastAsia="SimSun"/>
          <w:noProof/>
          <w:lang w:val="sr-Latn-CS" w:eastAsia="sr-Latn-CS"/>
        </w:rPr>
        <w:t>kao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i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na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njihove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izmjene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i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dopune</w:t>
      </w:r>
      <w:r w:rsidRPr="00376921">
        <w:rPr>
          <w:rFonts w:eastAsia="SimSun"/>
          <w:noProof/>
          <w:lang w:val="sr-Latn-CS" w:eastAsia="sr-Latn-CS"/>
        </w:rPr>
        <w:t>.</w:t>
      </w:r>
    </w:p>
    <w:p w:rsidR="001767C7" w:rsidRDefault="00376921" w:rsidP="00C12047">
      <w:pPr>
        <w:numPr>
          <w:ilvl w:val="0"/>
          <w:numId w:val="9"/>
        </w:numPr>
        <w:tabs>
          <w:tab w:val="left" w:pos="993"/>
        </w:tabs>
        <w:ind w:firstLine="273"/>
        <w:jc w:val="both"/>
        <w:rPr>
          <w:rFonts w:eastAsia="SimSun"/>
          <w:noProof/>
          <w:lang w:val="sr-Latn-CS" w:eastAsia="sr-Latn-CS"/>
        </w:rPr>
      </w:pPr>
      <w:r>
        <w:rPr>
          <w:rFonts w:eastAsia="SimSun"/>
          <w:noProof/>
          <w:lang w:val="sr-Latn-CS" w:eastAsia="sr-Latn-CS"/>
        </w:rPr>
        <w:t>Društvo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za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upravljanje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dužno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je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da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objavljivanjem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na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svojoj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internet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stranici</w:t>
      </w:r>
      <w:r w:rsidRPr="00376921">
        <w:rPr>
          <w:rFonts w:eastAsia="SimSun"/>
          <w:noProof/>
          <w:lang w:val="sr-Latn-CS" w:eastAsia="sr-Latn-C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SimSun"/>
          <w:noProof/>
          <w:lang w:val="sr-Latn-CS" w:eastAsia="sr-Latn-CS"/>
        </w:rPr>
      </w:pPr>
      <w:r>
        <w:rPr>
          <w:rFonts w:eastAsia="SimSun"/>
          <w:noProof/>
          <w:lang w:val="sr-Latn-CS" w:eastAsia="sr-Latn-CS"/>
        </w:rPr>
        <w:t>obavještava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sve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vlasnike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udjela</w:t>
      </w:r>
      <w:r w:rsidRPr="00376921">
        <w:rPr>
          <w:rFonts w:eastAsia="SimSun"/>
          <w:noProof/>
          <w:lang w:val="sr-Latn-CS" w:eastAsia="sr-Latn-CS"/>
        </w:rPr>
        <w:t xml:space="preserve">, </w:t>
      </w:r>
      <w:r>
        <w:rPr>
          <w:rFonts w:eastAsia="SimSun"/>
          <w:noProof/>
          <w:lang w:val="sr-Latn-CS" w:eastAsia="sr-Latn-CS"/>
        </w:rPr>
        <w:t>odnosno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akcionare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investicionog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fonda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o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izmjenama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opštih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akata</w:t>
      </w:r>
      <w:r w:rsidRPr="00376921">
        <w:rPr>
          <w:rFonts w:eastAsia="SimSun"/>
          <w:noProof/>
          <w:lang w:val="sr-Latn-CS" w:eastAsia="sr-Latn-CS"/>
        </w:rPr>
        <w:t xml:space="preserve">, </w:t>
      </w:r>
      <w:r>
        <w:rPr>
          <w:rFonts w:eastAsia="SimSun"/>
          <w:noProof/>
          <w:lang w:val="sr-Latn-CS" w:eastAsia="sr-Latn-CS"/>
        </w:rPr>
        <w:t>najkasnije</w:t>
      </w:r>
      <w:r w:rsidRPr="00376921">
        <w:rPr>
          <w:rFonts w:eastAsia="SimSun"/>
          <w:noProof/>
          <w:lang w:val="sr-Latn-CS" w:eastAsia="sr-Latn-CS"/>
        </w:rPr>
        <w:t xml:space="preserve"> 15 </w:t>
      </w:r>
      <w:r>
        <w:rPr>
          <w:rFonts w:eastAsia="SimSun"/>
          <w:noProof/>
          <w:lang w:val="sr-Latn-CS" w:eastAsia="sr-Latn-CS"/>
        </w:rPr>
        <w:t>dana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prije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početka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njihove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primjene</w:t>
      </w:r>
      <w:r w:rsidRPr="00376921">
        <w:rPr>
          <w:rFonts w:eastAsia="SimSun"/>
          <w:noProof/>
          <w:lang w:val="sr-Latn-CS" w:eastAsia="sr-Latn-CS"/>
        </w:rPr>
        <w:t xml:space="preserve">.“ </w:t>
      </w:r>
    </w:p>
    <w:p w:rsidR="00376921" w:rsidRPr="00376921" w:rsidRDefault="00376921" w:rsidP="00376921">
      <w:pPr>
        <w:ind w:left="567"/>
        <w:jc w:val="both"/>
        <w:rPr>
          <w:rFonts w:eastAsia="SimSun"/>
          <w:b/>
          <w:noProof/>
          <w:lang w:val="sr-Latn-CS" w:eastAsia="sr-Latn-C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Cs/>
          <w:noProof/>
          <w:lang w:val="sr-Latn-CS" w:eastAsia="sr-Cyrl-RS"/>
        </w:rPr>
      </w:pPr>
      <w:r>
        <w:rPr>
          <w:rFonts w:eastAsia="Times New Roman"/>
          <w:bCs/>
          <w:noProof/>
          <w:lang w:val="sr-Latn-CS" w:eastAsia="sr-Cyrl-RS"/>
        </w:rPr>
        <w:t>Član</w:t>
      </w:r>
      <w:r w:rsidRPr="00376921">
        <w:rPr>
          <w:rFonts w:eastAsia="Times New Roman"/>
          <w:bCs/>
          <w:noProof/>
          <w:lang w:val="sr-Latn-CS" w:eastAsia="sr-Cyrl-RS"/>
        </w:rPr>
        <w:t xml:space="preserve"> 12.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Cs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ind w:firstLine="567"/>
        <w:jc w:val="both"/>
        <w:outlineLvl w:val="2"/>
        <w:rPr>
          <w:rFonts w:eastAsia="Times New Roman"/>
          <w:bCs/>
          <w:noProof/>
          <w:lang w:val="sr-Latn-CS" w:eastAsia="sr-Cyrl-RS"/>
        </w:rPr>
      </w:pPr>
      <w:r>
        <w:rPr>
          <w:rFonts w:eastAsia="Times New Roman"/>
          <w:bCs/>
          <w:noProof/>
          <w:lang w:val="sr-Latn-CS" w:eastAsia="sr-Cyrl-RS"/>
        </w:rPr>
        <w:t>Član</w:t>
      </w:r>
      <w:r w:rsidRPr="00376921">
        <w:rPr>
          <w:rFonts w:eastAsia="Times New Roman"/>
          <w:bCs/>
          <w:noProof/>
          <w:lang w:val="sr-Latn-CS" w:eastAsia="sr-Cyrl-RS"/>
        </w:rPr>
        <w:t xml:space="preserve"> 29. </w:t>
      </w:r>
      <w:r>
        <w:rPr>
          <w:rFonts w:eastAsia="Times New Roman"/>
          <w:bCs/>
          <w:noProof/>
          <w:lang w:val="sr-Latn-CS" w:eastAsia="sr-Cyrl-RS"/>
        </w:rPr>
        <w:t>mijenja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glasi</w:t>
      </w:r>
      <w:r w:rsidRPr="00376921">
        <w:rPr>
          <w:rFonts w:eastAsia="Times New Roman"/>
          <w:bCs/>
          <w:noProof/>
          <w:lang w:val="sr-Latn-CS" w:eastAsia="sr-Cyrl-RS"/>
        </w:rPr>
        <w:t>:</w:t>
      </w:r>
    </w:p>
    <w:p w:rsidR="00376921" w:rsidRPr="00376921" w:rsidRDefault="00376921" w:rsidP="00376921">
      <w:pPr>
        <w:shd w:val="clear" w:color="auto" w:fill="FFFFFF"/>
        <w:ind w:right="6"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bCs/>
          <w:noProof/>
          <w:lang w:val="sr-Latn-CS" w:eastAsia="sr-Cyrl-RS"/>
        </w:rPr>
        <w:t>„</w:t>
      </w:r>
      <w:r w:rsidRPr="00376921">
        <w:rPr>
          <w:rFonts w:eastAsia="Times New Roman"/>
          <w:noProof/>
          <w:lang w:val="sr-Latn-CS" w:eastAsia="sr-Cyrl-RS"/>
        </w:rPr>
        <w:t xml:space="preserve">(1)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shd w:val="clear" w:color="auto" w:fill="FFFFFF"/>
        <w:ind w:right="6"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Uz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prilažu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C12047">
      <w:pPr>
        <w:widowControl w:val="0"/>
        <w:numPr>
          <w:ilvl w:val="0"/>
          <w:numId w:val="27"/>
        </w:numPr>
        <w:shd w:val="clear" w:color="auto" w:fill="FFFFFF"/>
        <w:tabs>
          <w:tab w:val="left" w:pos="720"/>
          <w:tab w:val="left" w:pos="1134"/>
        </w:tabs>
        <w:autoSpaceDE w:val="0"/>
        <w:autoSpaceDN w:val="0"/>
        <w:adjustRightInd w:val="0"/>
        <w:ind w:firstLine="851"/>
        <w:rPr>
          <w:rFonts w:eastAsia="Times New Roman"/>
          <w:noProof/>
          <w:spacing w:val="-3"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osnivački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,</w:t>
      </w:r>
      <w:r w:rsidRPr="00376921">
        <w:rPr>
          <w:rFonts w:eastAsia="Times New Roman"/>
          <w:noProof/>
          <w:spacing w:val="-3"/>
          <w:lang w:val="sr-Latn-CS" w:eastAsia="sr-Cyrl-RS"/>
        </w:rPr>
        <w:t xml:space="preserve"> </w:t>
      </w:r>
    </w:p>
    <w:p w:rsidR="00376921" w:rsidRPr="00376921" w:rsidRDefault="00376921" w:rsidP="00376921">
      <w:pPr>
        <w:shd w:val="clear" w:color="auto" w:fill="FFFFFF"/>
        <w:tabs>
          <w:tab w:val="left" w:pos="0"/>
        </w:tabs>
        <w:ind w:firstLine="851"/>
        <w:jc w:val="both"/>
        <w:rPr>
          <w:rFonts w:eastAsia="Times New Roman"/>
          <w:noProof/>
          <w:spacing w:val="-3"/>
          <w:lang w:val="sr-Latn-CS" w:eastAsia="sr-Cyrl-RS"/>
        </w:rPr>
      </w:pPr>
      <w:r>
        <w:rPr>
          <w:rFonts w:eastAsia="Times New Roman"/>
          <w:noProof/>
          <w:spacing w:val="-3"/>
          <w:lang w:val="sr-Latn-CS" w:eastAsia="sr-Cyrl-RS"/>
        </w:rPr>
        <w:t>b</w:t>
      </w:r>
      <w:r w:rsidRPr="00376921">
        <w:rPr>
          <w:rFonts w:eastAsia="Times New Roman"/>
          <w:noProof/>
          <w:spacing w:val="-3"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poslovni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plan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sadržavati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planirani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namjerava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organizacionu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šemu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podatke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strukturi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zaposlenih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shd w:val="clear" w:color="auto" w:fill="FFFFFF"/>
        <w:tabs>
          <w:tab w:val="left" w:pos="0"/>
        </w:tabs>
        <w:ind w:firstLine="851"/>
        <w:jc w:val="both"/>
        <w:rPr>
          <w:rFonts w:eastAsia="Times New Roman"/>
          <w:noProof/>
          <w:spacing w:val="-3"/>
          <w:lang w:val="sr-Latn-CS" w:eastAsia="sr-Cyrl-RS"/>
        </w:rPr>
      </w:pPr>
      <w:r>
        <w:rPr>
          <w:rFonts w:eastAsia="Times New Roman"/>
          <w:noProof/>
          <w:spacing w:val="-3"/>
          <w:lang w:val="sr-Latn-CS" w:eastAsia="sr-Cyrl-RS"/>
        </w:rPr>
        <w:t>v</w:t>
      </w:r>
      <w:r w:rsidRPr="00376921">
        <w:rPr>
          <w:rFonts w:eastAsia="Times New Roman"/>
          <w:noProof/>
          <w:spacing w:val="-3"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popis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njihova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prezimena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adresu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firmu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sjedište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nominalni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iznos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postotak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pripadaju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shd w:val="clear" w:color="auto" w:fill="FFFFFF"/>
        <w:tabs>
          <w:tab w:val="left" w:pos="0"/>
        </w:tabs>
        <w:ind w:firstLine="851"/>
        <w:jc w:val="both"/>
        <w:rPr>
          <w:rFonts w:eastAsia="Times New Roman"/>
          <w:noProof/>
          <w:spacing w:val="-2"/>
          <w:lang w:val="sr-Latn-CS" w:eastAsia="sr-Cyrl-RS"/>
        </w:rPr>
      </w:pPr>
      <w:r>
        <w:rPr>
          <w:rFonts w:eastAsia="Times New Roman"/>
          <w:noProof/>
          <w:spacing w:val="-3"/>
          <w:lang w:val="sr-Latn-CS" w:eastAsia="sr-Cyrl-RS"/>
        </w:rPr>
        <w:t>g</w:t>
      </w:r>
      <w:r w:rsidRPr="00376921">
        <w:rPr>
          <w:rFonts w:eastAsia="Times New Roman"/>
          <w:noProof/>
          <w:spacing w:val="-3"/>
          <w:lang w:val="sr-Latn-CS" w:eastAsia="sr-Cyrl-RS"/>
        </w:rPr>
        <w:t xml:space="preserve">) </w:t>
      </w:r>
      <w:r>
        <w:rPr>
          <w:rFonts w:eastAsia="Times New Roman"/>
          <w:noProof/>
          <w:spacing w:val="-2"/>
          <w:lang w:val="sr-Latn-CS" w:eastAsia="sr-Cyrl-RS"/>
        </w:rPr>
        <w:t>popis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</w:t>
      </w:r>
      <w:r>
        <w:rPr>
          <w:rFonts w:eastAsia="Times New Roman"/>
          <w:noProof/>
          <w:spacing w:val="-2"/>
          <w:lang w:val="sr-Latn-CS" w:eastAsia="sr-Cyrl-RS"/>
        </w:rPr>
        <w:t>povezanih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</w:t>
      </w:r>
      <w:r>
        <w:rPr>
          <w:rFonts w:eastAsia="Times New Roman"/>
          <w:noProof/>
          <w:spacing w:val="-2"/>
          <w:lang w:val="sr-Latn-CS" w:eastAsia="sr-Cyrl-RS"/>
        </w:rPr>
        <w:t>lica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</w:t>
      </w:r>
      <w:r>
        <w:rPr>
          <w:rFonts w:eastAsia="Times New Roman"/>
          <w:noProof/>
          <w:spacing w:val="-2"/>
          <w:lang w:val="sr-Latn-CS" w:eastAsia="sr-Cyrl-RS"/>
        </w:rPr>
        <w:t>društva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</w:t>
      </w:r>
      <w:r>
        <w:rPr>
          <w:rFonts w:eastAsia="Times New Roman"/>
          <w:noProof/>
          <w:spacing w:val="-2"/>
          <w:lang w:val="sr-Latn-CS" w:eastAsia="sr-Cyrl-RS"/>
        </w:rPr>
        <w:t>za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</w:t>
      </w:r>
      <w:r>
        <w:rPr>
          <w:rFonts w:eastAsia="Times New Roman"/>
          <w:noProof/>
          <w:spacing w:val="-2"/>
          <w:lang w:val="sr-Latn-CS" w:eastAsia="sr-Cyrl-RS"/>
        </w:rPr>
        <w:t>upravljanje</w:t>
      </w:r>
      <w:r w:rsidRPr="00376921">
        <w:rPr>
          <w:rFonts w:eastAsia="Times New Roman"/>
          <w:noProof/>
          <w:spacing w:val="-2"/>
          <w:lang w:val="sr-Latn-CS" w:eastAsia="sr-Cyrl-RS"/>
        </w:rPr>
        <w:t>,</w:t>
      </w:r>
    </w:p>
    <w:p w:rsidR="00376921" w:rsidRPr="00376921" w:rsidRDefault="00376921" w:rsidP="00376921">
      <w:pPr>
        <w:keepNext/>
        <w:keepLines/>
        <w:ind w:firstLine="851"/>
        <w:jc w:val="both"/>
        <w:outlineLvl w:val="2"/>
        <w:rPr>
          <w:rFonts w:eastAsia="Times New Roman"/>
          <w:bCs/>
          <w:noProof/>
          <w:lang w:val="sr-Latn-CS" w:eastAsia="sr-Cyrl-RS"/>
        </w:rPr>
      </w:pPr>
      <w:r>
        <w:rPr>
          <w:rFonts w:eastAsia="Times New Roman"/>
          <w:bCs/>
          <w:noProof/>
          <w:lang w:val="sr-Latn-CS" w:eastAsia="sr-Cyrl-RS"/>
        </w:rPr>
        <w:t>d</w:t>
      </w:r>
      <w:r w:rsidRPr="00376921">
        <w:rPr>
          <w:rFonts w:eastAsia="Times New Roman"/>
          <w:bCs/>
          <w:noProof/>
          <w:lang w:val="sr-Latn-CS" w:eastAsia="sr-Cyrl-RS"/>
        </w:rPr>
        <w:t xml:space="preserve">) </w:t>
      </w:r>
      <w:r>
        <w:rPr>
          <w:rFonts w:eastAsia="Times New Roman"/>
          <w:bCs/>
          <w:noProof/>
          <w:lang w:val="sr-Latn-CS" w:eastAsia="sr-Cyrl-RS"/>
        </w:rPr>
        <w:t>dokaz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da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ima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najmanje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dva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investiciona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menadžera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radnom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odnosu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na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neodređeno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vrijeme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punim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radnim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vremenom</w:t>
      </w:r>
      <w:r w:rsidRPr="00376921">
        <w:rPr>
          <w:rFonts w:eastAsia="Times New Roman"/>
          <w:bCs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0"/>
        </w:tabs>
        <w:ind w:firstLine="851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bCs/>
          <w:noProof/>
          <w:lang w:val="sr-Latn-CS" w:eastAsia="sr-Cyrl-RS"/>
        </w:rPr>
        <w:t>đ</w:t>
      </w:r>
      <w:r w:rsidRPr="00376921">
        <w:rPr>
          <w:rFonts w:eastAsia="Times New Roman"/>
          <w:bCs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Latn-CS"/>
        </w:rPr>
        <w:t>dokaz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obezbjeđenju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porijeklu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osnivačkog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kapitala</w:t>
      </w:r>
      <w:r w:rsidRPr="00376921">
        <w:rPr>
          <w:rFonts w:eastAsia="Times New Roman"/>
          <w:noProof/>
          <w:lang w:val="sr-Latn-CS" w:eastAsia="sr-Latn-CS"/>
        </w:rPr>
        <w:t xml:space="preserve">, </w:t>
      </w:r>
      <w:r>
        <w:rPr>
          <w:rFonts w:eastAsia="Times New Roman"/>
          <w:noProof/>
          <w:lang w:val="sr-Latn-CS" w:eastAsia="sr-Latn-CS"/>
        </w:rPr>
        <w:t>koje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jasno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nesumnjivo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osnovu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priloženih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dokaza</w:t>
      </w:r>
      <w:r w:rsidRPr="00376921">
        <w:rPr>
          <w:rFonts w:eastAsia="Times New Roman"/>
          <w:noProof/>
          <w:lang w:val="sr-Latn-CS" w:eastAsia="sr-Latn-CS"/>
        </w:rPr>
        <w:t>,</w:t>
      </w:r>
    </w:p>
    <w:p w:rsidR="00376921" w:rsidRPr="00376921" w:rsidRDefault="00376921" w:rsidP="00376921">
      <w:pPr>
        <w:tabs>
          <w:tab w:val="left" w:pos="0"/>
        </w:tabs>
        <w:ind w:firstLine="851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e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dokaz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ispunjenosti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uslova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pogledu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podobnosti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akcionara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kvalifikovanim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učešćem</w:t>
      </w:r>
      <w:r w:rsidRPr="00376921">
        <w:rPr>
          <w:rFonts w:eastAsia="Times New Roman"/>
          <w:noProof/>
          <w:lang w:val="sr-Latn-CS" w:eastAsia="sr-Latn-CS"/>
        </w:rPr>
        <w:t xml:space="preserve">, </w:t>
      </w:r>
      <w:r>
        <w:rPr>
          <w:rFonts w:eastAsia="Times New Roman"/>
          <w:noProof/>
          <w:lang w:val="sr-Latn-CS" w:eastAsia="sr-Latn-CS"/>
        </w:rPr>
        <w:t>ako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takvo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učešće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postoji</w:t>
      </w:r>
      <w:r w:rsidRPr="00376921">
        <w:rPr>
          <w:rFonts w:eastAsia="Times New Roman"/>
          <w:noProof/>
          <w:lang w:val="sr-Latn-CS" w:eastAsia="sr-Latn-CS"/>
        </w:rPr>
        <w:t>,</w:t>
      </w:r>
    </w:p>
    <w:p w:rsidR="00376921" w:rsidRPr="00376921" w:rsidRDefault="00376921" w:rsidP="00376921">
      <w:pPr>
        <w:shd w:val="clear" w:color="auto" w:fill="FFFFFF"/>
        <w:ind w:firstLine="851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ž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dokumenti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utvrditi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kvalifikovano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osnivanja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naročito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pogledu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zaposlenih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tehničke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opremljenosti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organizacije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shd w:val="clear" w:color="auto" w:fill="FFFFFF"/>
        <w:ind w:firstLine="851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z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spacing w:val="-1"/>
          <w:lang w:val="sr-Latn-CS" w:eastAsia="sr-Cyrl-RS"/>
        </w:rPr>
        <w:t>ostali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dokumenti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koje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propiše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Komisija</w:t>
      </w:r>
      <w:r w:rsidRPr="00376921">
        <w:rPr>
          <w:rFonts w:eastAsia="Times New Roman"/>
          <w:noProof/>
          <w:spacing w:val="-1"/>
          <w:lang w:val="sr-Latn-CS" w:eastAsia="sr-Cyrl-RS"/>
        </w:rPr>
        <w:t>.</w:t>
      </w:r>
    </w:p>
    <w:p w:rsidR="00376921" w:rsidRPr="00376921" w:rsidRDefault="00376921" w:rsidP="00376921">
      <w:pPr>
        <w:shd w:val="clear" w:color="auto" w:fill="FFFFFF"/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odluči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mjeseca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podnošenja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shd w:val="clear" w:color="auto" w:fill="FFFFFF"/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(4)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osam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prijema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registraciji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subjekta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dostavi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shd w:val="clear" w:color="auto" w:fill="FFFFFF"/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(5) </w:t>
      </w:r>
      <w:r>
        <w:rPr>
          <w:rFonts w:eastAsia="Times New Roman"/>
          <w:noProof/>
          <w:lang w:val="sr-Latn-CS" w:eastAsia="sr-Latn-CS"/>
        </w:rPr>
        <w:t>Komisija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izdaje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dozvolu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promjenu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dokumenata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podataka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dala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dozvolu</w:t>
      </w:r>
      <w:r w:rsidRPr="00376921">
        <w:rPr>
          <w:rFonts w:eastAsia="Times New Roman"/>
          <w:noProof/>
          <w:lang w:val="sr-Latn-CS" w:eastAsia="sr-Latn-CS"/>
        </w:rPr>
        <w:t>.</w:t>
      </w:r>
    </w:p>
    <w:p w:rsidR="00376921" w:rsidRPr="00376921" w:rsidRDefault="00376921" w:rsidP="00376921">
      <w:pPr>
        <w:shd w:val="clear" w:color="auto" w:fill="FFFFFF"/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(6)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sadržaj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>.</w:t>
      </w:r>
      <w:r w:rsidRPr="00376921">
        <w:rPr>
          <w:rFonts w:eastAsia="SimSun"/>
          <w:noProof/>
          <w:lang w:val="sr-Latn-CS" w:eastAsia="sr-Latn-CS"/>
        </w:rPr>
        <w:t>“</w:t>
      </w:r>
    </w:p>
    <w:p w:rsidR="00376921" w:rsidRPr="00376921" w:rsidRDefault="00376921" w:rsidP="00376921">
      <w:pPr>
        <w:jc w:val="both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Cs/>
          <w:noProof/>
          <w:lang w:val="sr-Latn-CS" w:eastAsia="sr-Cyrl-RS"/>
        </w:rPr>
      </w:pPr>
      <w:r>
        <w:rPr>
          <w:rFonts w:eastAsia="Times New Roman"/>
          <w:bCs/>
          <w:noProof/>
          <w:lang w:val="sr-Latn-CS" w:eastAsia="sr-Cyrl-RS"/>
        </w:rPr>
        <w:lastRenderedPageBreak/>
        <w:t>Član</w:t>
      </w:r>
      <w:r w:rsidRPr="00376921">
        <w:rPr>
          <w:rFonts w:eastAsia="Times New Roman"/>
          <w:bCs/>
          <w:noProof/>
          <w:lang w:val="sr-Latn-CS" w:eastAsia="sr-Cyrl-RS"/>
        </w:rPr>
        <w:t xml:space="preserve"> 13.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bCs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30.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„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blagovremeno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odgovarajućih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saglasnosti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propisanih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svakoj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promjeni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promjeni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podataka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dokumenata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odnosu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odobrila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>,“.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utvrđena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briše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dodaje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SimSu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Cyrl-RS"/>
        </w:rPr>
        <w:t>„</w:t>
      </w:r>
      <w:r>
        <w:rPr>
          <w:rFonts w:eastAsia="SimSun"/>
          <w:noProof/>
          <w:lang w:val="sr-Latn-CS" w:eastAsia="sr-Latn-CS"/>
        </w:rPr>
        <w:t>č</w:t>
      </w:r>
      <w:r w:rsidRPr="00376921">
        <w:rPr>
          <w:rFonts w:eastAsia="SimSun"/>
          <w:noProof/>
          <w:lang w:val="sr-Latn-CS" w:eastAsia="sr-Latn-CS"/>
        </w:rPr>
        <w:t xml:space="preserve">) </w:t>
      </w:r>
      <w:r>
        <w:rPr>
          <w:rFonts w:eastAsia="SimSun"/>
          <w:noProof/>
          <w:lang w:val="sr-Latn-CS" w:eastAsia="sr-Latn-CS"/>
        </w:rPr>
        <w:t>da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donese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pravila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poslovanja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čiji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sadržaj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propisuje</w:t>
      </w:r>
      <w:r w:rsidRPr="00376921">
        <w:rPr>
          <w:rFonts w:eastAsia="SimSun"/>
          <w:noProof/>
          <w:lang w:val="sr-Latn-CS" w:eastAsia="sr-Latn-CS"/>
        </w:rPr>
        <w:t xml:space="preserve"> </w:t>
      </w:r>
      <w:r>
        <w:rPr>
          <w:rFonts w:eastAsia="SimSun"/>
          <w:noProof/>
          <w:lang w:val="sr-Latn-CS" w:eastAsia="sr-Latn-CS"/>
        </w:rPr>
        <w:t>Komisija</w:t>
      </w:r>
      <w:r w:rsidRPr="00376921">
        <w:rPr>
          <w:rFonts w:eastAsia="SimSun"/>
          <w:noProof/>
          <w:lang w:val="sr-Latn-CS" w:eastAsia="sr-Latn-CS"/>
        </w:rPr>
        <w:t>.“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14.</w:t>
      </w:r>
    </w:p>
    <w:p w:rsidR="00376921" w:rsidRPr="00376921" w:rsidRDefault="00376921" w:rsidP="00376921">
      <w:pPr>
        <w:jc w:val="center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31. </w:t>
      </w:r>
      <w:r>
        <w:rPr>
          <w:rFonts w:eastAsia="Times New Roman"/>
          <w:noProof/>
          <w:lang w:val="sr-Latn-CS" w:eastAsia="sr-Cyrl-RS"/>
        </w:rPr>
        <w:t>dodaju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</w:t>
      </w:r>
      <w:r w:rsidRPr="00376921">
        <w:rPr>
          <w:rFonts w:eastAsia="Times New Roman"/>
          <w:noProof/>
          <w:lang w:val="sr-Latn-CS" w:eastAsia="sr-Cyrl-RS"/>
        </w:rPr>
        <w:t>. 31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, 31</w:t>
      </w: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31</w:t>
      </w: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 w:rsidRPr="00376921">
        <w:rPr>
          <w:rFonts w:eastAsia="Times New Roman"/>
          <w:bCs/>
          <w:iCs/>
          <w:noProof/>
          <w:lang w:val="sr-Latn-CS" w:eastAsia="sr-Cyrl-RS"/>
        </w:rPr>
        <w:t>„</w:t>
      </w: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31</w:t>
      </w:r>
      <w:r>
        <w:rPr>
          <w:rFonts w:eastAsia="Times New Roman"/>
          <w:bCs/>
          <w:iCs/>
          <w:noProof/>
          <w:lang w:val="sr-Latn-CS" w:eastAsia="sr-Cyrl-RS"/>
        </w:rPr>
        <w:t>a</w:t>
      </w:r>
      <w:r w:rsidRPr="00376921">
        <w:rPr>
          <w:rFonts w:eastAsia="Times New Roman"/>
          <w:bCs/>
          <w:iCs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iCs/>
          <w:noProof/>
          <w:lang w:val="sr-Latn-CS" w:eastAsia="sr-Cyrl-RS"/>
        </w:rPr>
      </w:pPr>
    </w:p>
    <w:p w:rsidR="001767C7" w:rsidRDefault="00376921" w:rsidP="00C12047">
      <w:pPr>
        <w:numPr>
          <w:ilvl w:val="0"/>
          <w:numId w:val="11"/>
        </w:numPr>
        <w:tabs>
          <w:tab w:val="left" w:pos="851"/>
        </w:tabs>
        <w:ind w:hanging="513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Nezavisni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revizor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bez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odgađanja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obavijesti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činjenicama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okolnostima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utvrdilo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revizije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: 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predstavljati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donesenim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bi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uticati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sistem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razlog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mišljenja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nezavisnog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revizora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rezervom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negativnog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mišljenja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odbijanja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mišljenja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1"/>
        </w:numPr>
        <w:tabs>
          <w:tab w:val="left" w:pos="993"/>
        </w:tabs>
        <w:ind w:hanging="51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Obaveza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činjenice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okolnosti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privrednim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kontrolnog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uticaja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1"/>
        </w:numPr>
        <w:tabs>
          <w:tab w:val="left" w:pos="993"/>
        </w:tabs>
        <w:ind w:hanging="51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Nezavisni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revizor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dostaviti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podatke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Komisiji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potrebni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1"/>
        </w:numPr>
        <w:tabs>
          <w:tab w:val="left" w:pos="993"/>
        </w:tabs>
        <w:ind w:hanging="51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zahtijevati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nezavisnog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revizora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pisanoj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formi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dostavi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potrebna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pojašnjenja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smjernice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uputstva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izvršenoj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reviziji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finansijskih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1"/>
        </w:numPr>
        <w:tabs>
          <w:tab w:val="left" w:pos="993"/>
        </w:tabs>
        <w:ind w:hanging="51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Dostavljanje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podataka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</w:t>
      </w:r>
      <w:r w:rsidRPr="00376921">
        <w:rPr>
          <w:rFonts w:eastAsia="Times New Roman"/>
          <w:noProof/>
          <w:lang w:val="sr-Latn-CS" w:eastAsia="sr-Cyrl-RS"/>
        </w:rPr>
        <w:t xml:space="preserve">. 1. </w:t>
      </w:r>
      <w:r>
        <w:rPr>
          <w:rFonts w:eastAsia="Times New Roman"/>
          <w:noProof/>
          <w:lang w:val="sr-Latn-CS" w:eastAsia="sr-Cyrl-RS"/>
        </w:rPr>
        <w:t>do</w:t>
      </w:r>
      <w:r w:rsidRPr="00376921">
        <w:rPr>
          <w:rFonts w:eastAsia="Times New Roman"/>
          <w:noProof/>
          <w:lang w:val="sr-Latn-CS" w:eastAsia="sr-Cyrl-RS"/>
        </w:rPr>
        <w:t xml:space="preserve"> 4.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smatra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kršenjem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nezavisnog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revizora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čuvanje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tajnosti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podataka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računovodstvo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revizija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993"/>
        </w:tabs>
        <w:ind w:left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31</w:t>
      </w:r>
      <w:r>
        <w:rPr>
          <w:rFonts w:eastAsia="Times New Roman"/>
          <w:bCs/>
          <w:iCs/>
          <w:noProof/>
          <w:lang w:val="sr-Latn-CS" w:eastAsia="sr-Cyrl-RS"/>
        </w:rPr>
        <w:t>b</w:t>
      </w:r>
      <w:r w:rsidRPr="00376921">
        <w:rPr>
          <w:rFonts w:eastAsia="Times New Roman"/>
          <w:bCs/>
          <w:iCs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iCs/>
          <w:noProof/>
          <w:lang w:val="sr-Latn-CS" w:eastAsia="sr-Cyrl-RS"/>
        </w:rPr>
      </w:pPr>
    </w:p>
    <w:p w:rsidR="00376921" w:rsidRPr="00376921" w:rsidRDefault="00376921" w:rsidP="00376921">
      <w:pPr>
        <w:shd w:val="clear" w:color="auto" w:fill="FFFFFF"/>
        <w:tabs>
          <w:tab w:val="left" w:pos="284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(1)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adekvatna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efektivna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ostvarivanje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portfelja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isključivom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interesu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objavi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internet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stranici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shd w:val="clear" w:color="auto" w:fill="FFFFFF"/>
        <w:tabs>
          <w:tab w:val="left" w:pos="284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Pravila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obuhvataju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nadzor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relevantnim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korporativnim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radnjama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widowControl w:val="0"/>
        <w:shd w:val="clear" w:color="auto" w:fill="FFFFFF"/>
        <w:tabs>
          <w:tab w:val="left" w:pos="0"/>
          <w:tab w:val="left" w:pos="1080"/>
        </w:tabs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korišćenje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mehanizama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zaštite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interesa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privrednih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propisima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ostvarivanje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ciljevima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politikama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lastRenderedPageBreak/>
        <w:t>g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sprečavanje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rizikom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proizlazi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korišćenja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sadržaj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objavljivanja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shd w:val="clear" w:color="auto" w:fill="FFFFFF"/>
        <w:tabs>
          <w:tab w:val="left" w:pos="284"/>
        </w:tabs>
        <w:ind w:left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31</w:t>
      </w:r>
      <w:r>
        <w:rPr>
          <w:rFonts w:eastAsia="Times New Roman"/>
          <w:bCs/>
          <w:iCs/>
          <w:noProof/>
          <w:lang w:val="sr-Latn-CS" w:eastAsia="sr-Cyrl-RS"/>
        </w:rPr>
        <w:t>v</w:t>
      </w:r>
      <w:r w:rsidRPr="00376921">
        <w:rPr>
          <w:rFonts w:eastAsia="Times New Roman"/>
          <w:bCs/>
          <w:iCs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iCs/>
          <w:noProof/>
          <w:lang w:val="sr-Latn-CS" w:eastAsia="sr-Cyrl-RS"/>
        </w:rPr>
      </w:pPr>
    </w:p>
    <w:p w:rsidR="001767C7" w:rsidRDefault="00376921" w:rsidP="00C12047">
      <w:pPr>
        <w:numPr>
          <w:ilvl w:val="0"/>
          <w:numId w:val="10"/>
        </w:numPr>
        <w:tabs>
          <w:tab w:val="left" w:pos="851"/>
        </w:tabs>
        <w:ind w:hanging="153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obezbjeđuju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prigovori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rješavaju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0"/>
        </w:numPr>
        <w:tabs>
          <w:tab w:val="left" w:pos="851"/>
        </w:tabs>
        <w:ind w:hanging="153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omogući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informacije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vezi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rješavanjem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prigovora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budu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dostupni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851"/>
        </w:tabs>
        <w:jc w:val="center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15.</w:t>
      </w:r>
    </w:p>
    <w:p w:rsidR="00376921" w:rsidRPr="00376921" w:rsidRDefault="00376921" w:rsidP="00376921">
      <w:pPr>
        <w:tabs>
          <w:tab w:val="left" w:pos="851"/>
        </w:tabs>
        <w:jc w:val="center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Naziv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odjeljka</w:t>
      </w:r>
      <w:r w:rsidRPr="00376921">
        <w:rPr>
          <w:rFonts w:eastAsia="Times New Roman"/>
          <w:noProof/>
          <w:lang w:val="sr-Latn-CS" w:eastAsia="sr-Cyrl-RS"/>
        </w:rPr>
        <w:t xml:space="preserve"> 7.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44. </w:t>
      </w:r>
      <w:r>
        <w:rPr>
          <w:rFonts w:eastAsia="Times New Roman"/>
          <w:noProof/>
          <w:lang w:val="sr-Latn-CS" w:eastAsia="sr-Cyrl-RS"/>
        </w:rPr>
        <w:t>mijenjaju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„7. </w:t>
      </w:r>
      <w:r>
        <w:rPr>
          <w:rFonts w:eastAsia="Times New Roman"/>
          <w:noProof/>
          <w:lang w:val="sr-Latn-CS" w:eastAsia="sr-Cyrl-RS"/>
        </w:rPr>
        <w:t>Prestanak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važenja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prestanak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376921">
      <w:pPr>
        <w:ind w:left="36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registrovane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djelatnosti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</w:p>
    <w:p w:rsidR="00376921" w:rsidRPr="00376921" w:rsidRDefault="00376921" w:rsidP="00376921">
      <w:pPr>
        <w:tabs>
          <w:tab w:val="left" w:pos="851"/>
        </w:tabs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44.</w:t>
      </w:r>
    </w:p>
    <w:p w:rsidR="00376921" w:rsidRPr="00376921" w:rsidRDefault="00376921" w:rsidP="00376921">
      <w:p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Dozvola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važi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počne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dobrovoljno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odrekne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prestanka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djelatnosti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osnivanja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šest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mjeseci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djelatnosti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osnivanja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donesena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pravnosnažna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sudska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predstavlja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smetnju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djelatnosti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851"/>
        </w:tabs>
        <w:jc w:val="center"/>
        <w:rPr>
          <w:rFonts w:eastAsia="Times New Roman"/>
          <w:bCs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 w:rsidRPr="00376921">
        <w:rPr>
          <w:rFonts w:eastAsia="Times New Roman"/>
          <w:noProof/>
          <w:lang w:val="sr-Latn-CS" w:eastAsia="sr-Cyrl-RS"/>
        </w:rPr>
        <w:t>16.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</w:p>
    <w:p w:rsidR="00376921" w:rsidRPr="00376921" w:rsidRDefault="00376921" w:rsidP="00376921">
      <w:pPr>
        <w:tabs>
          <w:tab w:val="left" w:pos="851"/>
        </w:tabs>
        <w:jc w:val="center"/>
        <w:rPr>
          <w:rFonts w:eastAsia="Times New Roman"/>
          <w:bCs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47.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„(1)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23. </w:t>
      </w:r>
      <w:r>
        <w:rPr>
          <w:rFonts w:eastAsia="Times New Roman"/>
          <w:noProof/>
          <w:lang w:val="sr-Latn-CS" w:eastAsia="sr-Cyrl-RS"/>
        </w:rPr>
        <w:t>stav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obuhvata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zaključivanje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čiji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predmet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raspolaganje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prihvatanje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ostvarivanje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portfelja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finansijskih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b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rizicima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  <w:r w:rsidRPr="00376921">
        <w:rPr>
          <w:rFonts w:eastAsia="Times New Roman"/>
          <w:b/>
          <w:noProof/>
          <w:lang w:val="sr-Latn-CS" w:eastAsia="sr-Cyrl-RS"/>
        </w:rPr>
        <w:t xml:space="preserve"> 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(2)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obavlja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djelatnosti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posredovanja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kupovini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prodaji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lastRenderedPageBreak/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otuđuje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kakvu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stiče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bilo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račun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račun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kupuje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sredstvima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predviđena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statutom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prospektom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obavlja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transakcije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uključujući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ograničenjima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otuđuje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bez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đ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stiče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otuđuje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nepovoljnijoj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cijene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procijenjene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predmetne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e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račun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račun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posuđuje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sredstva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osim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ciljem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korišćenja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sredstava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otkup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novčana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sredstva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raspoloživa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portfelju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dovoljna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svrhu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čemu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takvih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pozajmica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ukupni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iznos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podliježu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otplati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zajmu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kreditu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prelaziti</w:t>
      </w:r>
      <w:r w:rsidRPr="00376921">
        <w:rPr>
          <w:rFonts w:eastAsia="Times New Roman"/>
          <w:noProof/>
          <w:lang w:val="sr-Latn-CS" w:eastAsia="sr-Cyrl-RS"/>
        </w:rPr>
        <w:t xml:space="preserve"> 10% </w:t>
      </w:r>
      <w:r>
        <w:rPr>
          <w:rFonts w:eastAsia="Times New Roman"/>
          <w:noProof/>
          <w:lang w:val="sr-Latn-CS" w:eastAsia="sr-Cyrl-RS"/>
        </w:rPr>
        <w:t>neto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trenutku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uzimanja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pozajmica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mjeseca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ž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odobrava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zajmove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z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koristi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garanciju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trećih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njegovim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zaposlenima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omogućio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sklapanje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povlašćenim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uslovima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vrši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transakcije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između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j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preuzima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trenutku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preuzimanja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izuzetak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transakcija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berzi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omogućavaju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isporuku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istovremeno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plaćanje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k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stiče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iznosu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većem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20%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l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emituje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njihovih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lj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ulaže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finansijske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instrumente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emituje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Izuzetno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odobri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</w:t>
      </w:r>
      <w:r w:rsidRPr="00376921">
        <w:rPr>
          <w:rFonts w:eastAsia="Times New Roman"/>
          <w:noProof/>
          <w:lang w:val="sr-Latn-CS" w:eastAsia="sr-Cyrl-RS"/>
        </w:rPr>
        <w:t xml:space="preserve"> 35%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interesu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(4) </w:t>
      </w:r>
      <w:r>
        <w:rPr>
          <w:rFonts w:eastAsia="Times New Roman"/>
          <w:noProof/>
          <w:lang w:val="sr-Latn-CS" w:eastAsia="sr-Cyrl-RS"/>
        </w:rPr>
        <w:t>Fondovi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ukupno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više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20% </w:t>
      </w:r>
      <w:r>
        <w:rPr>
          <w:rFonts w:eastAsia="Times New Roman"/>
          <w:noProof/>
          <w:lang w:val="sr-Latn-CS" w:eastAsia="sr-Cyrl-RS"/>
        </w:rPr>
        <w:t>akcija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više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10% </w:t>
      </w:r>
      <w:r>
        <w:rPr>
          <w:rFonts w:eastAsia="Times New Roman"/>
          <w:noProof/>
          <w:lang w:val="sr-Latn-CS" w:eastAsia="sr-Cyrl-RS"/>
        </w:rPr>
        <w:t>akcija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bez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15% </w:t>
      </w:r>
      <w:r>
        <w:rPr>
          <w:rFonts w:eastAsia="Times New Roman"/>
          <w:noProof/>
          <w:lang w:val="sr-Latn-CS" w:eastAsia="sr-Cyrl-RS"/>
        </w:rPr>
        <w:t>dužničkih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emitovanih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izuzetak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ograničenja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dužničke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Republika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Srpska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Bosna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Hercegovina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jedinica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lokalne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samouprave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Republici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Srpskoj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5%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pojedinog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lastRenderedPageBreak/>
        <w:t>d</w:t>
      </w:r>
      <w:r w:rsidRPr="00376921">
        <w:rPr>
          <w:rFonts w:eastAsia="Times New Roman"/>
          <w:noProof/>
          <w:lang w:val="sr-Latn-CS" w:eastAsia="sr-Cyrl-RS"/>
        </w:rPr>
        <w:t xml:space="preserve">) 15% </w:t>
      </w:r>
      <w:r>
        <w:rPr>
          <w:rFonts w:eastAsia="Times New Roman"/>
          <w:noProof/>
          <w:lang w:val="sr-Latn-CS" w:eastAsia="sr-Cyrl-RS"/>
        </w:rPr>
        <w:t>instrumenata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izuzetak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ograničenja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instrumente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Republika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Srpska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Bosna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Hercegovina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jedinica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lokalne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samouprave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Republici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Srpskoj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bCs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(5) </w:t>
      </w:r>
      <w:r>
        <w:rPr>
          <w:rFonts w:eastAsia="Times New Roman"/>
          <w:bCs/>
          <w:noProof/>
          <w:lang w:val="sr-Latn-CS" w:eastAsia="sr-Cyrl-RS"/>
        </w:rPr>
        <w:t>Izuzeci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od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ograničenja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ulaganja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jednog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fonda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utvrđeni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ovim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zakonom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primjenjuju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slučaju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kada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društvo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upravlja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više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fondova</w:t>
      </w:r>
      <w:r w:rsidRPr="00376921">
        <w:rPr>
          <w:rFonts w:eastAsia="Times New Roman"/>
          <w:bCs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(6)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dozvoljeno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aktivnosti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omogućile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ostvarivanje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značajnog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uticaja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portfelja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(7) </w:t>
      </w:r>
      <w:r>
        <w:rPr>
          <w:rFonts w:eastAsia="Times New Roman"/>
          <w:noProof/>
          <w:lang w:val="sr-Latn-CS" w:eastAsia="sr-Cyrl-RS"/>
        </w:rPr>
        <w:t>Ograničenja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odgovornost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privatnom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prospektom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(8)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kriterijume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ostvarivanje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značajnog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uticaja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6.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851"/>
        </w:tabs>
        <w:jc w:val="center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17.</w:t>
      </w:r>
    </w:p>
    <w:p w:rsidR="00376921" w:rsidRPr="00376921" w:rsidRDefault="00376921" w:rsidP="00376921">
      <w:pPr>
        <w:tabs>
          <w:tab w:val="left" w:pos="851"/>
        </w:tabs>
        <w:jc w:val="center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47. </w:t>
      </w:r>
      <w:r>
        <w:rPr>
          <w:rFonts w:eastAsia="Times New Roman"/>
          <w:noProof/>
          <w:lang w:val="sr-Latn-CS" w:eastAsia="sr-Cyrl-RS"/>
        </w:rPr>
        <w:t>dodaje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47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„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47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/>
        </w:rPr>
      </w:pPr>
    </w:p>
    <w:p w:rsidR="001767C7" w:rsidRDefault="00376921" w:rsidP="00C12047">
      <w:pPr>
        <w:numPr>
          <w:ilvl w:val="0"/>
          <w:numId w:val="12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zabranjeno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račun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kupovine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prodaje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predmet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poslu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0"/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depozitarom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2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prilikom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zaključivanja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obavijestiti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redovno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obavještavati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promjenama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povezanosti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2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prilikom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zaključivanja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depozitarnih</w:t>
      </w:r>
      <w:r w:rsidRPr="00376921">
        <w:rPr>
          <w:rFonts w:eastAsia="Times New Roman"/>
          <w:noProof/>
          <w:lang w:val="sr-Latn-CS" w:eastAsia="sr-Cyrl-RS"/>
        </w:rPr>
        <w:t xml:space="preserve"> 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obavijestiti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redovno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obavještavati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promjenama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povezanosti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2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Izuzetno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dozvoljeni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berzi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uređenom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transakciji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međusobno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upoznate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unaprijed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tabs>
          <w:tab w:val="left" w:pos="993"/>
        </w:tabs>
        <w:ind w:left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Cs/>
          <w:noProof/>
          <w:lang w:val="sr-Latn-CS" w:eastAsia="sr-Cyrl-RS"/>
        </w:rPr>
      </w:pPr>
      <w:r>
        <w:rPr>
          <w:rFonts w:eastAsia="Times New Roman"/>
          <w:bCs/>
          <w:noProof/>
          <w:lang w:val="sr-Latn-CS" w:eastAsia="sr-Cyrl-RS"/>
        </w:rPr>
        <w:t>Član</w:t>
      </w:r>
      <w:r w:rsidRPr="00376921">
        <w:rPr>
          <w:rFonts w:eastAsia="Times New Roman"/>
          <w:bCs/>
          <w:noProof/>
          <w:lang w:val="sr-Latn-CS" w:eastAsia="sr-Cyrl-RS"/>
        </w:rPr>
        <w:t xml:space="preserve"> 18.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bCs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48.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„(1)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propisima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donesenim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odnose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djelatnosti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statutom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prospektom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ugovorom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struke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interesu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lastRenderedPageBreak/>
        <w:t xml:space="preserve">(2)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odgovorno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štetu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postupajući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suprotno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prouzrokuje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0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Tužbu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štete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ovlašćen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podnese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obavlja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račun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račun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0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30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prijema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pisanog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podnese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tužbu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3.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tužbu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račun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račun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podnijeti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svaki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0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St</w:t>
      </w:r>
      <w:r w:rsidRPr="00376921">
        <w:rPr>
          <w:rFonts w:eastAsia="Times New Roman"/>
          <w:noProof/>
          <w:lang w:val="sr-Latn-CS" w:eastAsia="sr-Cyrl-RS"/>
        </w:rPr>
        <w:t xml:space="preserve">. 3.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4.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odnose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naknadu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štete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prouzrokovalo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kršenjem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prodajom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izdavanjem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kupovinom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isplatom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netačnim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obračunom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cijene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0"/>
        </w:numPr>
        <w:tabs>
          <w:tab w:val="left" w:pos="851"/>
        </w:tabs>
        <w:ind w:hanging="153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Odgovornost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štete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</w:t>
      </w:r>
      <w:r w:rsidRPr="00376921">
        <w:rPr>
          <w:rFonts w:eastAsia="Times New Roman"/>
          <w:noProof/>
          <w:lang w:val="sr-Latn-CS" w:eastAsia="sr-Cyrl-RS"/>
        </w:rPr>
        <w:t xml:space="preserve">. 2.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5.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ograničiti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isključiti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tabs>
          <w:tab w:val="left" w:pos="851"/>
        </w:tabs>
        <w:ind w:left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Cs/>
          <w:noProof/>
          <w:lang w:val="sr-Latn-CS" w:eastAsia="sr-Cyrl-RS"/>
        </w:rPr>
      </w:pPr>
      <w:r>
        <w:rPr>
          <w:rFonts w:eastAsia="Times New Roman"/>
          <w:bCs/>
          <w:noProof/>
          <w:lang w:val="sr-Latn-CS" w:eastAsia="sr-Cyrl-RS"/>
        </w:rPr>
        <w:t>Član</w:t>
      </w:r>
      <w:r w:rsidRPr="00376921">
        <w:rPr>
          <w:rFonts w:eastAsia="Times New Roman"/>
          <w:bCs/>
          <w:noProof/>
          <w:lang w:val="sr-Latn-CS" w:eastAsia="sr-Cyrl-RS"/>
        </w:rPr>
        <w:t xml:space="preserve"> 19.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bCs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49.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Republici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Srpskoj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rečenice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dobila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kastodi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20.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shd w:val="clear" w:color="auto" w:fill="FFFFFF"/>
        <w:tabs>
          <w:tab w:val="left" w:pos="341"/>
        </w:tabs>
        <w:ind w:right="6" w:firstLine="567"/>
        <w:jc w:val="both"/>
        <w:rPr>
          <w:rFonts w:eastAsia="Times New Roman"/>
          <w:noProof/>
          <w:spacing w:val="-1"/>
          <w:lang w:val="sr-Latn-CS" w:eastAsia="sr-Cyrl-RS"/>
        </w:rPr>
      </w:pPr>
      <w:r>
        <w:rPr>
          <w:rFonts w:eastAsia="Times New Roman"/>
          <w:noProof/>
          <w:spacing w:val="-1"/>
          <w:lang w:val="sr-Latn-CS" w:eastAsia="sr-Cyrl-RS"/>
        </w:rPr>
        <w:t>Član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50. </w:t>
      </w:r>
      <w:r>
        <w:rPr>
          <w:rFonts w:eastAsia="Times New Roman"/>
          <w:noProof/>
          <w:spacing w:val="-1"/>
          <w:lang w:val="sr-Latn-CS" w:eastAsia="sr-Cyrl-RS"/>
        </w:rPr>
        <w:t>mijenja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se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i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glasi</w:t>
      </w:r>
      <w:r w:rsidRPr="00376921">
        <w:rPr>
          <w:rFonts w:eastAsia="Times New Roman"/>
          <w:noProof/>
          <w:spacing w:val="-1"/>
          <w:lang w:val="sr-Latn-CS" w:eastAsia="sr-Cyrl-RS"/>
        </w:rPr>
        <w:t>:</w:t>
      </w:r>
    </w:p>
    <w:p w:rsidR="00376921" w:rsidRPr="00376921" w:rsidRDefault="00376921" w:rsidP="00376921">
      <w:pPr>
        <w:shd w:val="clear" w:color="auto" w:fill="FFFFFF"/>
        <w:tabs>
          <w:tab w:val="left" w:pos="341"/>
        </w:tabs>
        <w:ind w:right="6"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spacing w:val="-1"/>
          <w:lang w:val="sr-Latn-CS" w:eastAsia="sr-Cyrl-RS"/>
        </w:rPr>
        <w:t xml:space="preserve">„(1) </w:t>
      </w:r>
      <w:r>
        <w:rPr>
          <w:rFonts w:eastAsia="Times New Roman"/>
          <w:noProof/>
          <w:spacing w:val="-1"/>
          <w:lang w:val="sr-Latn-CS" w:eastAsia="sr-Cyrl-RS"/>
        </w:rPr>
        <w:t>Investicioni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fond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sa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javnom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ili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privatnom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ponudom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koji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je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osnovan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u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skladu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sa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odredbama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ovog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teritoriji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Republike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Srpske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banku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račun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pribaviti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shd w:val="clear" w:color="auto" w:fill="FFFFFF"/>
        <w:tabs>
          <w:tab w:val="left" w:pos="341"/>
        </w:tabs>
        <w:ind w:right="5"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spacing w:val="-1"/>
          <w:lang w:val="sr-Latn-CS" w:eastAsia="sr-Cyrl-RS"/>
        </w:rPr>
        <w:t xml:space="preserve">(4) </w:t>
      </w:r>
      <w:r>
        <w:rPr>
          <w:rFonts w:eastAsia="Times New Roman"/>
          <w:noProof/>
          <w:lang w:val="sr-Latn-CS" w:eastAsia="sr-Cyrl-RS"/>
        </w:rPr>
        <w:t>Prinudne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upravljanje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u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vezi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sa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korišćenjem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poslova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banke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depozitara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, </w:t>
      </w:r>
      <w:r>
        <w:rPr>
          <w:rFonts w:eastAsia="Times New Roman"/>
          <w:noProof/>
          <w:spacing w:val="-1"/>
          <w:lang w:val="sr-Latn-CS" w:eastAsia="sr-Cyrl-RS"/>
        </w:rPr>
        <w:t>odnose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se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na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sve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investicione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fondove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i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upravljaju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(5)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sadržaj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3.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21.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52.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početku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dodaje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broj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obostranoj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zagradi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dodaje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</w:t>
      </w:r>
      <w:r w:rsidRPr="00376921">
        <w:rPr>
          <w:rFonts w:eastAsia="Times New Roman"/>
          <w:noProof/>
          <w:lang w:val="sr-Latn-CS" w:eastAsia="sr-Cyrl-RS"/>
        </w:rPr>
        <w:t xml:space="preserve"> 2,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lastRenderedPageBreak/>
        <w:t xml:space="preserve">„(2) </w:t>
      </w:r>
      <w:r>
        <w:rPr>
          <w:rFonts w:eastAsia="Times New Roman"/>
          <w:noProof/>
          <w:lang w:val="sr-Latn-CS" w:eastAsia="sr-Cyrl-RS"/>
        </w:rPr>
        <w:t>Banka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49. </w:t>
      </w:r>
      <w:r>
        <w:rPr>
          <w:rFonts w:eastAsia="Times New Roman"/>
          <w:noProof/>
          <w:lang w:val="sr-Latn-CS" w:eastAsia="sr-Cyrl-RS"/>
        </w:rPr>
        <w:t>stav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banka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indirektno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povezana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22.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60.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5,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cijelom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tekstu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preduzećima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riječima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privrednih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odgovarajućim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padežima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jc w:val="both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23.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66.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prosječne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godišnje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riječima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ponderisane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prosječne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godišnje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akcija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 xml:space="preserve">: 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„</w:t>
      </w:r>
      <w:r>
        <w:rPr>
          <w:rFonts w:eastAsia="Times New Roman"/>
          <w:noProof/>
          <w:lang w:val="sr-Latn-CS" w:eastAsia="sr-Cyrl-RS"/>
        </w:rPr>
        <w:t>l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ostale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plaća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24.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360"/>
        </w:tabs>
        <w:ind w:firstLine="567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članu</w:t>
      </w:r>
      <w:r w:rsidRPr="00376921">
        <w:rPr>
          <w:rFonts w:eastAsia="Times New Roman"/>
          <w:noProof/>
          <w:lang w:val="sr-Latn-CS" w:eastAsia="sr-Latn-CS"/>
        </w:rPr>
        <w:t xml:space="preserve"> 67.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stavu</w:t>
      </w:r>
      <w:r w:rsidRPr="00376921">
        <w:rPr>
          <w:rFonts w:eastAsia="Times New Roman"/>
          <w:noProof/>
          <w:lang w:val="sr-Latn-CS" w:eastAsia="sr-Latn-CS"/>
        </w:rPr>
        <w:t xml:space="preserve"> 1. </w:t>
      </w:r>
      <w:r>
        <w:rPr>
          <w:rFonts w:eastAsia="Times New Roman"/>
          <w:noProof/>
          <w:lang w:val="sr-Latn-CS" w:eastAsia="sr-Latn-CS"/>
        </w:rPr>
        <w:t>formula</w:t>
      </w:r>
      <w:r w:rsidRPr="00376921">
        <w:rPr>
          <w:rFonts w:eastAsia="Times New Roman"/>
          <w:noProof/>
          <w:lang w:val="sr-Latn-CS" w:eastAsia="sr-Latn-CS"/>
        </w:rPr>
        <w:t>: „</w:t>
      </w:r>
      <w:r>
        <w:rPr>
          <w:rFonts w:eastAsia="Times New Roman"/>
          <w:noProof/>
          <w:lang w:val="sr-Latn-CS" w:eastAsia="sr-Latn-CS"/>
        </w:rPr>
        <w:t>Ukupna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naknada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upravljanje</w:t>
      </w:r>
      <w:r w:rsidRPr="00376921">
        <w:rPr>
          <w:rFonts w:eastAsia="Times New Roman"/>
          <w:noProof/>
          <w:lang w:val="sr-Latn-CS" w:eastAsia="sr-Latn-CS"/>
        </w:rPr>
        <w:t xml:space="preserve"> + </w:t>
      </w:r>
      <w:r>
        <w:rPr>
          <w:rFonts w:eastAsia="Times New Roman"/>
          <w:noProof/>
          <w:lang w:val="sr-Latn-CS" w:eastAsia="sr-Latn-CS"/>
        </w:rPr>
        <w:t>ukupni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iznos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svih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</w:p>
    <w:p w:rsidR="00376921" w:rsidRPr="00376921" w:rsidRDefault="00376921" w:rsidP="00376921">
      <w:pPr>
        <w:tabs>
          <w:tab w:val="left" w:pos="360"/>
        </w:tabs>
        <w:ind w:left="3686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ostalih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troškova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člana</w:t>
      </w:r>
      <w:r w:rsidRPr="00376921">
        <w:rPr>
          <w:rFonts w:eastAsia="Times New Roman"/>
          <w:noProof/>
          <w:lang w:val="sr-Latn-CS" w:eastAsia="sr-Latn-CS"/>
        </w:rPr>
        <w:t xml:space="preserve"> 66. </w:t>
      </w:r>
      <w:r>
        <w:rPr>
          <w:rFonts w:eastAsia="Times New Roman"/>
          <w:noProof/>
          <w:lang w:val="sr-Latn-CS" w:eastAsia="sr-Latn-CS"/>
        </w:rPr>
        <w:t>ovog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zakona</w:t>
      </w:r>
      <w:r w:rsidRPr="00376921">
        <w:rPr>
          <w:rFonts w:eastAsia="Times New Roman"/>
          <w:noProof/>
          <w:lang w:val="sr-Latn-CS" w:eastAsia="sr-Latn-CS"/>
        </w:rPr>
        <w:t xml:space="preserve">, </w:t>
      </w:r>
      <w:r>
        <w:rPr>
          <w:rFonts w:eastAsia="Times New Roman"/>
          <w:noProof/>
          <w:lang w:val="sr-Latn-CS" w:eastAsia="sr-Latn-CS"/>
        </w:rPr>
        <w:t>osim</w:t>
      </w:r>
      <w:r w:rsidRPr="00376921">
        <w:rPr>
          <w:rFonts w:eastAsia="Times New Roman"/>
          <w:noProof/>
          <w:lang w:val="sr-Latn-CS" w:eastAsia="sr-Latn-CS"/>
        </w:rPr>
        <w:t xml:space="preserve">  ∙ 100“</w:t>
      </w:r>
    </w:p>
    <w:p w:rsidR="00376921" w:rsidRDefault="00376921" w:rsidP="00376921">
      <w:pPr>
        <w:tabs>
          <w:tab w:val="left" w:pos="360"/>
        </w:tabs>
        <w:ind w:firstLine="3686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troškova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stava</w:t>
      </w:r>
      <w:r w:rsidRPr="00376921">
        <w:rPr>
          <w:rFonts w:eastAsia="Times New Roman"/>
          <w:noProof/>
          <w:lang w:val="sr-Latn-CS" w:eastAsia="sr-Latn-CS"/>
        </w:rPr>
        <w:t xml:space="preserve"> 1. </w:t>
      </w:r>
      <w:r>
        <w:rPr>
          <w:rFonts w:eastAsia="Times New Roman"/>
          <w:noProof/>
          <w:lang w:val="sr-Latn-CS" w:eastAsia="sr-Latn-CS"/>
        </w:rPr>
        <w:t>t</w:t>
      </w:r>
      <w:r w:rsidRPr="00376921">
        <w:rPr>
          <w:rFonts w:eastAsia="Times New Roman"/>
          <w:noProof/>
          <w:lang w:val="sr-Latn-CS" w:eastAsia="sr-Latn-CS"/>
        </w:rPr>
        <w:t xml:space="preserve">. </w:t>
      </w:r>
      <w:r>
        <w:rPr>
          <w:rFonts w:eastAsia="Times New Roman"/>
          <w:noProof/>
          <w:lang w:val="sr-Latn-CS" w:eastAsia="sr-Latn-CS"/>
        </w:rPr>
        <w:t>j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tog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člana</w:t>
      </w:r>
    </w:p>
    <w:p w:rsidR="001767C7" w:rsidRPr="00376921" w:rsidRDefault="001767C7" w:rsidP="00376921">
      <w:pPr>
        <w:tabs>
          <w:tab w:val="left" w:pos="360"/>
        </w:tabs>
        <w:ind w:firstLine="3686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_________________________________________</w:t>
      </w:r>
    </w:p>
    <w:p w:rsidR="00376921" w:rsidRPr="00376921" w:rsidRDefault="00376921" w:rsidP="001767C7">
      <w:pPr>
        <w:tabs>
          <w:tab w:val="left" w:pos="360"/>
        </w:tabs>
        <w:ind w:left="1440"/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                                                         </w:t>
      </w:r>
      <w:r w:rsidR="001767C7">
        <w:rPr>
          <w:rFonts w:eastAsia="Times New Roman"/>
          <w:noProof/>
          <w:lang w:val="sr-Latn-CS" w:eastAsia="sr-Latn-CS"/>
        </w:rPr>
        <w:t xml:space="preserve">                             </w:t>
      </w:r>
    </w:p>
    <w:p w:rsidR="00376921" w:rsidRDefault="00376921" w:rsidP="00376921">
      <w:pPr>
        <w:tabs>
          <w:tab w:val="left" w:pos="360"/>
        </w:tabs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             </w:t>
      </w:r>
      <w:r w:rsidR="001767C7">
        <w:rPr>
          <w:rFonts w:eastAsia="Times New Roman"/>
          <w:noProof/>
          <w:lang w:val="sr-Latn-CS" w:eastAsia="sr-Latn-CS"/>
        </w:rPr>
        <w:t xml:space="preserve">                                                          </w:t>
      </w:r>
      <w:r>
        <w:rPr>
          <w:rFonts w:eastAsia="Times New Roman"/>
          <w:noProof/>
          <w:lang w:val="sr-Latn-CS" w:eastAsia="sr-Latn-CS"/>
        </w:rPr>
        <w:t>Prosječna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godišnja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neto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vrijednost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imovine</w:t>
      </w:r>
    </w:p>
    <w:p w:rsidR="001767C7" w:rsidRPr="00376921" w:rsidRDefault="001767C7" w:rsidP="00376921">
      <w:pPr>
        <w:tabs>
          <w:tab w:val="left" w:pos="360"/>
        </w:tabs>
        <w:jc w:val="both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tabs>
          <w:tab w:val="left" w:pos="360"/>
        </w:tabs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mijenja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glasi</w:t>
      </w:r>
      <w:r w:rsidRPr="00376921">
        <w:rPr>
          <w:rFonts w:eastAsia="Times New Roman"/>
          <w:noProof/>
          <w:lang w:val="sr-Latn-CS" w:eastAsia="sr-Latn-CS"/>
        </w:rPr>
        <w:t>:  „</w:t>
      </w:r>
      <w:r>
        <w:rPr>
          <w:rFonts w:eastAsia="Times New Roman"/>
          <w:noProof/>
          <w:lang w:val="sr-Latn-CS" w:eastAsia="sr-Latn-CS"/>
        </w:rPr>
        <w:t>Ukupna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naknada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upravljanje</w:t>
      </w:r>
      <w:r w:rsidRPr="00376921">
        <w:rPr>
          <w:rFonts w:eastAsia="Times New Roman"/>
          <w:noProof/>
          <w:lang w:val="sr-Latn-CS" w:eastAsia="sr-Latn-CS"/>
        </w:rPr>
        <w:t xml:space="preserve"> + </w:t>
      </w:r>
      <w:r>
        <w:rPr>
          <w:rFonts w:eastAsia="Times New Roman"/>
          <w:noProof/>
          <w:lang w:val="sr-Latn-CS" w:eastAsia="sr-Latn-CS"/>
        </w:rPr>
        <w:t>ukupni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iznos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svih</w:t>
      </w:r>
      <w:r w:rsidRPr="00376921">
        <w:rPr>
          <w:rFonts w:eastAsia="Times New Roman"/>
          <w:noProof/>
          <w:lang w:val="sr-Latn-CS" w:eastAsia="sr-Latn-CS"/>
        </w:rPr>
        <w:t xml:space="preserve">                  </w:t>
      </w:r>
    </w:p>
    <w:p w:rsidR="00376921" w:rsidRPr="00376921" w:rsidRDefault="00376921" w:rsidP="00376921">
      <w:pPr>
        <w:tabs>
          <w:tab w:val="left" w:pos="360"/>
        </w:tabs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                                      </w:t>
      </w:r>
      <w:r>
        <w:rPr>
          <w:rFonts w:eastAsia="Times New Roman"/>
          <w:noProof/>
          <w:lang w:val="sr-Latn-CS" w:eastAsia="sr-Latn-CS"/>
        </w:rPr>
        <w:t>ostalih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troškova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člana</w:t>
      </w:r>
      <w:r w:rsidRPr="00376921">
        <w:rPr>
          <w:rFonts w:eastAsia="Times New Roman"/>
          <w:noProof/>
          <w:lang w:val="sr-Latn-CS" w:eastAsia="sr-Latn-CS"/>
        </w:rPr>
        <w:t xml:space="preserve"> 66. </w:t>
      </w:r>
      <w:r>
        <w:rPr>
          <w:rFonts w:eastAsia="Times New Roman"/>
          <w:noProof/>
          <w:lang w:val="sr-Latn-CS" w:eastAsia="sr-Latn-CS"/>
        </w:rPr>
        <w:t>ovog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zakona</w:t>
      </w:r>
      <w:r w:rsidRPr="00376921">
        <w:rPr>
          <w:rFonts w:eastAsia="Times New Roman"/>
          <w:noProof/>
          <w:lang w:val="sr-Latn-CS" w:eastAsia="sr-Latn-CS"/>
        </w:rPr>
        <w:t xml:space="preserve">, </w:t>
      </w:r>
      <w:r>
        <w:rPr>
          <w:rFonts w:eastAsia="Times New Roman"/>
          <w:noProof/>
          <w:lang w:val="sr-Latn-CS" w:eastAsia="sr-Latn-CS"/>
        </w:rPr>
        <w:t>osim</w:t>
      </w:r>
      <w:r w:rsidRPr="00376921">
        <w:rPr>
          <w:rFonts w:eastAsia="Times New Roman"/>
          <w:noProof/>
          <w:lang w:val="sr-Latn-CS" w:eastAsia="sr-Latn-CS"/>
        </w:rPr>
        <w:t xml:space="preserve">  ∙ 100“.</w:t>
      </w:r>
    </w:p>
    <w:p w:rsidR="00376921" w:rsidRPr="00376921" w:rsidRDefault="00376921" w:rsidP="00376921">
      <w:pPr>
        <w:tabs>
          <w:tab w:val="left" w:pos="360"/>
        </w:tabs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                                      </w:t>
      </w:r>
      <w:r>
        <w:rPr>
          <w:rFonts w:eastAsia="Times New Roman"/>
          <w:noProof/>
          <w:lang w:val="sr-Latn-CS" w:eastAsia="sr-Latn-CS"/>
        </w:rPr>
        <w:t>troškova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stava</w:t>
      </w:r>
      <w:r w:rsidRPr="00376921">
        <w:rPr>
          <w:rFonts w:eastAsia="Times New Roman"/>
          <w:noProof/>
          <w:lang w:val="sr-Latn-CS" w:eastAsia="sr-Latn-CS"/>
        </w:rPr>
        <w:t xml:space="preserve"> 1. </w:t>
      </w:r>
      <w:r>
        <w:rPr>
          <w:rFonts w:eastAsia="Times New Roman"/>
          <w:noProof/>
          <w:lang w:val="sr-Latn-CS" w:eastAsia="sr-Latn-CS"/>
        </w:rPr>
        <w:t>t</w:t>
      </w:r>
      <w:r w:rsidRPr="00376921">
        <w:rPr>
          <w:rFonts w:eastAsia="Times New Roman"/>
          <w:noProof/>
          <w:lang w:val="sr-Latn-CS" w:eastAsia="sr-Latn-CS"/>
        </w:rPr>
        <w:t xml:space="preserve">. </w:t>
      </w:r>
      <w:r>
        <w:rPr>
          <w:rFonts w:eastAsia="Times New Roman"/>
          <w:noProof/>
          <w:lang w:val="sr-Latn-CS" w:eastAsia="sr-Latn-CS"/>
        </w:rPr>
        <w:t>j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tog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člana</w:t>
      </w:r>
    </w:p>
    <w:p w:rsidR="00376921" w:rsidRPr="00376921" w:rsidRDefault="00376921" w:rsidP="00376921">
      <w:pPr>
        <w:tabs>
          <w:tab w:val="left" w:pos="360"/>
        </w:tabs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                                       __________________________________________  </w:t>
      </w:r>
    </w:p>
    <w:p w:rsidR="00376921" w:rsidRPr="00376921" w:rsidRDefault="00376921" w:rsidP="00376921">
      <w:pPr>
        <w:tabs>
          <w:tab w:val="left" w:pos="360"/>
        </w:tabs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                                                  </w:t>
      </w:r>
      <w:r w:rsidR="001767C7">
        <w:rPr>
          <w:rFonts w:eastAsia="Times New Roman"/>
          <w:noProof/>
          <w:lang w:val="sr-Latn-CS" w:eastAsia="sr-Latn-CS"/>
        </w:rPr>
        <w:t xml:space="preserve">   </w:t>
      </w:r>
      <w:r>
        <w:rPr>
          <w:rFonts w:eastAsia="Times New Roman"/>
          <w:noProof/>
          <w:lang w:val="sr-Latn-CS" w:eastAsia="sr-Latn-CS"/>
        </w:rPr>
        <w:t>Ponderisana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prosječna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godišnja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</w:p>
    <w:p w:rsidR="00376921" w:rsidRPr="00376921" w:rsidRDefault="00376921" w:rsidP="00376921">
      <w:pPr>
        <w:tabs>
          <w:tab w:val="left" w:pos="360"/>
        </w:tabs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                                               </w:t>
      </w:r>
      <w:r w:rsidR="001767C7">
        <w:rPr>
          <w:rFonts w:eastAsia="Times New Roman"/>
          <w:noProof/>
          <w:lang w:val="sr-Latn-CS" w:eastAsia="sr-Latn-CS"/>
        </w:rPr>
        <w:t xml:space="preserve">     </w:t>
      </w:r>
      <w:r w:rsidRPr="00376921">
        <w:rPr>
          <w:rFonts w:eastAsia="Times New Roman"/>
          <w:noProof/>
          <w:lang w:val="sr-Latn-CS" w:eastAsia="sr-Latn-CS"/>
        </w:rPr>
        <w:t xml:space="preserve">  </w:t>
      </w:r>
      <w:r>
        <w:rPr>
          <w:rFonts w:eastAsia="Times New Roman"/>
          <w:noProof/>
          <w:lang w:val="sr-Latn-CS" w:eastAsia="sr-Latn-CS"/>
        </w:rPr>
        <w:t>tržišna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vrijednost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akcija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fonda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25.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68.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prosječne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godišnje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riječima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ponderisane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prosječne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godišnje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akcija</w:t>
      </w:r>
      <w:r w:rsidRPr="00376921">
        <w:rPr>
          <w:rFonts w:eastAsia="Times New Roman"/>
          <w:noProof/>
          <w:lang w:val="sr-Latn-CS" w:eastAsia="sr-Cyrl-RS"/>
        </w:rPr>
        <w:t xml:space="preserve">“. 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dodaje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</w:t>
      </w:r>
      <w:r w:rsidRPr="00376921">
        <w:rPr>
          <w:rFonts w:eastAsia="Times New Roman"/>
          <w:noProof/>
          <w:lang w:val="sr-Latn-CS" w:eastAsia="sr-Cyrl-RS"/>
        </w:rPr>
        <w:t xml:space="preserve"> 3,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„(3) </w:t>
      </w:r>
      <w:r>
        <w:rPr>
          <w:rFonts w:eastAsia="Times New Roman"/>
          <w:noProof/>
          <w:lang w:val="sr-Latn-CS" w:eastAsia="sr-Cyrl-RS"/>
        </w:rPr>
        <w:t>Izuzetno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ponderisana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prosječna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godišnja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veća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prosječne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godišnje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utvrđivanje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pokazatelja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ukupnih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troškova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prosječna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godišnja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1767C7" w:rsidRDefault="001767C7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1767C7" w:rsidRPr="00376921" w:rsidRDefault="001767C7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lastRenderedPageBreak/>
        <w:t>Član</w:t>
      </w:r>
      <w:r w:rsidRPr="00376921">
        <w:rPr>
          <w:rFonts w:eastAsia="Times New Roman"/>
          <w:noProof/>
          <w:lang w:val="sr-Latn-CS" w:eastAsia="sr-Latn-CS"/>
        </w:rPr>
        <w:t xml:space="preserve"> 26.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Latn-C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69.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„(1) </w:t>
      </w:r>
      <w:r>
        <w:rPr>
          <w:rFonts w:eastAsia="Times New Roman"/>
          <w:noProof/>
          <w:lang w:val="sr-Latn-CS" w:eastAsia="sr-Cyrl-RS"/>
        </w:rPr>
        <w:t>Zatvoreni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 </w:t>
      </w:r>
      <w:r>
        <w:rPr>
          <w:rFonts w:eastAsia="Times New Roman"/>
          <w:noProof/>
          <w:lang w:val="sr-Latn-CS" w:eastAsia="sr-Cyrl-RS"/>
        </w:rPr>
        <w:t>obaveze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ovlašćenja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privrednih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akcionarskim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društvima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fondom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vodi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zastupa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slučajevima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osim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zastupanje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ovlašćen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Nadzorni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pet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članova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(4) </w:t>
      </w:r>
      <w:r>
        <w:rPr>
          <w:rFonts w:eastAsia="Times New Roman"/>
          <w:noProof/>
          <w:lang w:val="sr-Latn-CS" w:eastAsia="sr-Cyrl-RS"/>
        </w:rPr>
        <w:t>Članovi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3.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posjeduju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stručno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iskustvo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oblasti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finansijskom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imovinom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(5)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imenovano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učešće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porodice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vrši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odgovorne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17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1)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17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2) </w:t>
      </w:r>
      <w:r>
        <w:rPr>
          <w:rFonts w:eastAsia="Times New Roman"/>
          <w:noProof/>
          <w:lang w:val="sr-Latn-CS" w:eastAsia="sr-Cyrl-RS"/>
        </w:rPr>
        <w:t>pravnom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indirektno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kvalifikovano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učešće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17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3)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depozitaru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17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4)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pravnom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indirektno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kvalifikovano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učešće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</w:p>
    <w:p w:rsidR="00376921" w:rsidRPr="00376921" w:rsidRDefault="00376921" w:rsidP="00376921">
      <w:pPr>
        <w:tabs>
          <w:tab w:val="left" w:pos="117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5)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pravnom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(6)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(7) </w:t>
      </w:r>
      <w:r>
        <w:rPr>
          <w:rFonts w:eastAsia="Times New Roman"/>
          <w:noProof/>
          <w:spacing w:val="4"/>
          <w:lang w:val="sr-Latn-CS" w:eastAsia="sr-Cyrl-RS"/>
        </w:rPr>
        <w:t>Komisija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donosi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akt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kojim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uređuje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postupak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uslove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za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izdavanje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dozvole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iz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stava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6. </w:t>
      </w:r>
      <w:r>
        <w:rPr>
          <w:rFonts w:eastAsia="Times New Roman"/>
          <w:noProof/>
          <w:spacing w:val="4"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27.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70.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sljedeća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riječima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pored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69. </w:t>
      </w:r>
      <w:r>
        <w:rPr>
          <w:rFonts w:eastAsia="Times New Roman"/>
          <w:noProof/>
          <w:lang w:val="sr-Latn-CS" w:eastAsia="sr-Cyrl-RS"/>
        </w:rPr>
        <w:t>stav</w:t>
      </w:r>
      <w:r w:rsidRPr="00376921">
        <w:rPr>
          <w:rFonts w:eastAsia="Times New Roman"/>
          <w:noProof/>
          <w:lang w:val="sr-Latn-CS" w:eastAsia="sr-Cyrl-RS"/>
        </w:rPr>
        <w:t xml:space="preserve"> 5.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sljedeća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“. 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hartijama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dodaju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traje</w:t>
      </w:r>
      <w:r w:rsidRPr="00376921">
        <w:rPr>
          <w:rFonts w:eastAsia="Times New Roman"/>
          <w:noProof/>
          <w:lang w:val="sr-Latn-CS" w:eastAsia="sr-Cyrl-RS"/>
        </w:rPr>
        <w:t>,“.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28.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Latn-C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73.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„(1) </w:t>
      </w:r>
      <w:r>
        <w:rPr>
          <w:rFonts w:eastAsia="Times New Roman"/>
          <w:noProof/>
          <w:lang w:val="sr-Latn-CS" w:eastAsia="sr-Cyrl-RS"/>
        </w:rPr>
        <w:t>Nadzorni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nadzire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sprovođenje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pogledu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ostvarenja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ciljeva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politike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poštovanja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ograničenja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vršenju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članovi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pregled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knjiga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dokumentacije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zahtijevati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pojašnjenja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Nadzorni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nadležan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saglasnosti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pružaju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usluge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čemu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takvi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period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lastRenderedPageBreak/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nadzor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izvršavanjem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čemu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ovlašćenje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raskine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trajnijeg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neizvršavanja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dospijeva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takvog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raskida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prelaziti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iznos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tromjesečne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nagrade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utvrđene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raskinutim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ugovorom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993"/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donošenje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izboru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zaključivanje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reviziju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usvajanje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kvartalnih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polugodišnjih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finansijskih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razmatranje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predlaganje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usvajanje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godišnjeg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finansijskog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razmatranje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saglasnosti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predlaže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odlučivanje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smanjenjem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restrukturiranjem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đ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prijavljivanje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propusta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banke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drugih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akata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(4)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otkriju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propusti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sprovođenju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politike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poštovanju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ograničenja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nadzorni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zahtijeva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otkloni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propuste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obavijesti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(5) </w:t>
      </w:r>
      <w:r>
        <w:rPr>
          <w:rFonts w:eastAsia="Times New Roman"/>
          <w:noProof/>
          <w:lang w:val="sr-Latn-CS" w:eastAsia="sr-Cyrl-RS"/>
        </w:rPr>
        <w:t>Nadzorni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sazvati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donesenom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dvotrećinskom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većinom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(6) </w:t>
      </w:r>
      <w:r>
        <w:rPr>
          <w:rFonts w:eastAsia="Times New Roman"/>
          <w:noProof/>
          <w:lang w:val="sr-Latn-CS" w:eastAsia="sr-Cyrl-RS"/>
        </w:rPr>
        <w:t>Nadzorni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poslovnik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pitanja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značaja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tabs>
          <w:tab w:val="left" w:pos="993"/>
        </w:tabs>
        <w:ind w:left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29.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ind w:firstLine="720"/>
        <w:jc w:val="both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74.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rečenici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nadzorni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riječima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30.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bCs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bCs/>
          <w:noProof/>
          <w:lang w:val="sr-Latn-CS" w:eastAsia="sr-Cyrl-RS"/>
        </w:rPr>
        <w:t xml:space="preserve"> 78. </w:t>
      </w:r>
      <w:r>
        <w:rPr>
          <w:rFonts w:eastAsia="Times New Roman"/>
          <w:bCs/>
          <w:noProof/>
          <w:lang w:val="sr-Latn-CS" w:eastAsia="sr-Cyrl-RS"/>
        </w:rPr>
        <w:t>mijenja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glasi</w:t>
      </w:r>
      <w:r w:rsidRPr="00376921">
        <w:rPr>
          <w:rFonts w:eastAsia="Times New Roman"/>
          <w:bCs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„(1) </w:t>
      </w:r>
      <w:r>
        <w:rPr>
          <w:rFonts w:eastAsia="Times New Roman"/>
          <w:noProof/>
          <w:lang w:val="sr-Latn-CS" w:eastAsia="sr-Cyrl-RS"/>
        </w:rPr>
        <w:t>Imovina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sastojati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isključivo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prenosivih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instrumenata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trguje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17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1)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Bosni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Hercegovini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17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2)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državi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članici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EU</w:t>
      </w:r>
      <w:r w:rsidRPr="00376921">
        <w:rPr>
          <w:rFonts w:eastAsia="Times New Roman"/>
          <w:noProof/>
          <w:lang w:val="sr-Latn-CS" w:eastAsia="sr-Cyrl-RS"/>
        </w:rPr>
        <w:t xml:space="preserve">, OECD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CEFTA,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novoemitovanih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prenosivih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instrumenata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17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1)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prospektom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emisije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predviđeno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njihovo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uvrštenje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Bosni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Hercegovini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državi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članici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EU</w:t>
      </w:r>
      <w:r w:rsidRPr="00376921">
        <w:rPr>
          <w:rFonts w:eastAsia="Times New Roman"/>
          <w:noProof/>
          <w:lang w:val="sr-Latn-CS" w:eastAsia="sr-Cyrl-RS"/>
        </w:rPr>
        <w:t xml:space="preserve">, OECD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CEFTA, </w:t>
      </w:r>
    </w:p>
    <w:p w:rsidR="00376921" w:rsidRPr="00376921" w:rsidRDefault="00376921" w:rsidP="00376921">
      <w:pPr>
        <w:tabs>
          <w:tab w:val="left" w:pos="117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2)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novoemitovane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prenosive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instrumente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predviđeno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prospektom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statutom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117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3) 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takvo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uvrštenje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obezbijedi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emisije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protivnom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smatra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neuvrštenom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trguje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Bosni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Hercegovini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državi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članici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EU</w:t>
      </w:r>
      <w:r w:rsidRPr="00376921">
        <w:rPr>
          <w:rFonts w:eastAsia="Times New Roman"/>
          <w:noProof/>
          <w:lang w:val="sr-Latn-CS" w:eastAsia="sr-Cyrl-RS"/>
        </w:rPr>
        <w:t xml:space="preserve">, OECD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CEFTA </w:t>
      </w:r>
      <w:r>
        <w:rPr>
          <w:rFonts w:eastAsia="Times New Roman"/>
          <w:noProof/>
          <w:lang w:val="sr-Latn-CS" w:eastAsia="sr-Cyrl-RS"/>
        </w:rPr>
        <w:t>pod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uslovom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17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1)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zaštite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informisanja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takve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bude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jednaka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propisanim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naročito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pogledu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ograničenja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je </w:t>
      </w:r>
      <w:r>
        <w:rPr>
          <w:rFonts w:eastAsia="Times New Roman"/>
          <w:noProof/>
          <w:lang w:val="sr-Latn-CS" w:eastAsia="sr-Cyrl-RS"/>
        </w:rPr>
        <w:t>takve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ovlastila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nadležni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države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ulaže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17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lastRenderedPageBreak/>
        <w:t>2)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prospektom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statutom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predviđeno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države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namjerava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ulagati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iznos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sredstava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uložiti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iskazan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procentu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odnosu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oročenih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banaka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sjedištem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Bosni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Hercegovini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svakom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trenutku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razročiti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851"/>
        </w:tabs>
        <w:ind w:firstLine="810"/>
        <w:jc w:val="both"/>
        <w:rPr>
          <w:rFonts w:eastAsia="Times New Roman"/>
          <w:noProof/>
          <w:lang w:val="sr-Latn-CS" w:eastAsia="x-none"/>
        </w:rPr>
      </w:pPr>
      <w:r>
        <w:rPr>
          <w:rFonts w:eastAsia="Times New Roman"/>
          <w:noProof/>
          <w:lang w:val="sr-Latn-CS" w:eastAsia="x-none"/>
        </w:rPr>
        <w:t>d</w:t>
      </w:r>
      <w:r w:rsidRPr="00376921">
        <w:rPr>
          <w:rFonts w:eastAsia="Times New Roman"/>
          <w:noProof/>
          <w:lang w:val="sr-Latn-CS" w:eastAsia="x-none"/>
        </w:rPr>
        <w:t xml:space="preserve">)  </w:t>
      </w:r>
      <w:r>
        <w:rPr>
          <w:rFonts w:eastAsia="Times New Roman"/>
          <w:noProof/>
          <w:lang w:val="sr-Latn-CS" w:eastAsia="x-none"/>
        </w:rPr>
        <w:t>finansijskih</w:t>
      </w:r>
      <w:r w:rsidRPr="00376921">
        <w:rPr>
          <w:rFonts w:eastAsia="Times New Roman"/>
          <w:noProof/>
          <w:lang w:val="sr-Latn-CS" w:eastAsia="x-none"/>
        </w:rPr>
        <w:t xml:space="preserve">  </w:t>
      </w:r>
      <w:r>
        <w:rPr>
          <w:rFonts w:eastAsia="Times New Roman"/>
          <w:noProof/>
          <w:lang w:val="sr-Latn-CS" w:eastAsia="x-none"/>
        </w:rPr>
        <w:t>derivata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kojima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trguje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uređenim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tržištima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iz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tačke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a</w:t>
      </w:r>
      <w:r w:rsidRPr="00376921">
        <w:rPr>
          <w:rFonts w:eastAsia="Times New Roman"/>
          <w:noProof/>
          <w:lang w:val="sr-Latn-CS" w:eastAsia="x-none"/>
        </w:rPr>
        <w:t xml:space="preserve">) </w:t>
      </w:r>
      <w:r>
        <w:rPr>
          <w:rFonts w:eastAsia="Times New Roman"/>
          <w:noProof/>
          <w:lang w:val="sr-Latn-CS" w:eastAsia="x-none"/>
        </w:rPr>
        <w:t>ovog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člana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ili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finansijskih</w:t>
      </w:r>
      <w:r w:rsidRPr="00376921">
        <w:rPr>
          <w:rFonts w:eastAsia="Times New Roman"/>
          <w:noProof/>
          <w:lang w:val="sr-Latn-CS" w:eastAsia="x-none"/>
        </w:rPr>
        <w:t xml:space="preserve">  </w:t>
      </w:r>
      <w:r>
        <w:rPr>
          <w:rFonts w:eastAsia="Times New Roman"/>
          <w:noProof/>
          <w:lang w:val="sr-Latn-CS" w:eastAsia="x-none"/>
        </w:rPr>
        <w:t>derivata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kojima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trguje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drugim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uređenim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tržištima</w:t>
      </w:r>
      <w:r w:rsidRPr="00376921">
        <w:rPr>
          <w:rFonts w:eastAsia="Times New Roman"/>
          <w:noProof/>
          <w:lang w:val="sr-Latn-CS" w:eastAsia="x-none"/>
        </w:rPr>
        <w:t xml:space="preserve"> (</w:t>
      </w:r>
      <w:r>
        <w:rPr>
          <w:rFonts w:eastAsia="Times New Roman"/>
          <w:noProof/>
          <w:lang w:val="sr-Latn-CS" w:eastAsia="x-none"/>
        </w:rPr>
        <w:t>engl</w:t>
      </w:r>
      <w:r w:rsidRPr="00376921">
        <w:rPr>
          <w:rFonts w:eastAsia="Times New Roman"/>
          <w:noProof/>
          <w:lang w:val="sr-Latn-CS" w:eastAsia="x-none"/>
        </w:rPr>
        <w:t xml:space="preserve">. over the counter – </w:t>
      </w:r>
      <w:r>
        <w:rPr>
          <w:rFonts w:eastAsia="Times New Roman"/>
          <w:noProof/>
          <w:lang w:val="sr-Latn-CS" w:eastAsia="x-none"/>
        </w:rPr>
        <w:t>OT</w:t>
      </w:r>
      <w:r w:rsidRPr="00376921">
        <w:rPr>
          <w:rFonts w:eastAsia="Times New Roman"/>
          <w:noProof/>
          <w:lang w:val="sr-Latn-CS" w:eastAsia="x-none"/>
        </w:rPr>
        <w:t xml:space="preserve">C) </w:t>
      </w:r>
      <w:r>
        <w:rPr>
          <w:rFonts w:eastAsia="Times New Roman"/>
          <w:noProof/>
          <w:lang w:val="sr-Latn-CS" w:eastAsia="x-none"/>
        </w:rPr>
        <w:t>pod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uslovom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da</w:t>
      </w:r>
      <w:r w:rsidRPr="00376921">
        <w:rPr>
          <w:rFonts w:eastAsia="Times New Roman"/>
          <w:noProof/>
          <w:lang w:val="sr-Latn-CS" w:eastAsia="x-none"/>
        </w:rPr>
        <w:t>:</w:t>
      </w:r>
    </w:p>
    <w:p w:rsidR="00376921" w:rsidRPr="00376921" w:rsidRDefault="00376921" w:rsidP="00376921">
      <w:pPr>
        <w:ind w:left="900"/>
        <w:jc w:val="both"/>
        <w:rPr>
          <w:rFonts w:eastAsia="Times New Roman"/>
          <w:noProof/>
          <w:lang w:val="sr-Latn-CS" w:eastAsia="x-none"/>
        </w:rPr>
      </w:pPr>
      <w:r w:rsidRPr="00376921">
        <w:rPr>
          <w:rFonts w:eastAsia="Times New Roman"/>
          <w:noProof/>
          <w:lang w:val="sr-Latn-CS" w:eastAsia="x-none"/>
        </w:rPr>
        <w:t xml:space="preserve">1) </w:t>
      </w:r>
      <w:r>
        <w:rPr>
          <w:rFonts w:eastAsia="Times New Roman"/>
          <w:noProof/>
          <w:lang w:val="sr-Latn-CS" w:eastAsia="x-none"/>
        </w:rPr>
        <w:t>se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zasnivaju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finansijskim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instrumentima</w:t>
      </w:r>
      <w:r w:rsidRPr="00376921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ulaganje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koje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je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dozvoljeno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ovim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članom</w:t>
      </w:r>
      <w:r w:rsidRPr="00376921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finansijskim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indeksima</w:t>
      </w:r>
      <w:r w:rsidRPr="00376921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kamatnim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stopama</w:t>
      </w:r>
      <w:r w:rsidRPr="00376921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deviznim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kursevima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ili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valutama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koje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fond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može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ulagati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osnovu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svog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prospekta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statuta</w:t>
      </w:r>
      <w:r w:rsidRPr="00376921">
        <w:rPr>
          <w:rFonts w:eastAsia="Times New Roman"/>
          <w:noProof/>
          <w:lang w:val="sr-Latn-CS" w:eastAsia="x-none"/>
        </w:rPr>
        <w:t>,</w:t>
      </w:r>
    </w:p>
    <w:p w:rsidR="00376921" w:rsidRPr="00376921" w:rsidRDefault="00376921" w:rsidP="00376921">
      <w:pPr>
        <w:tabs>
          <w:tab w:val="left" w:pos="1418"/>
          <w:tab w:val="left" w:pos="1560"/>
        </w:tabs>
        <w:ind w:left="900"/>
        <w:jc w:val="both"/>
        <w:rPr>
          <w:rFonts w:eastAsia="Times New Roman"/>
          <w:noProof/>
          <w:lang w:val="sr-Latn-CS" w:eastAsia="x-none"/>
        </w:rPr>
      </w:pPr>
      <w:r w:rsidRPr="00376921">
        <w:rPr>
          <w:rFonts w:eastAsia="Times New Roman"/>
          <w:noProof/>
          <w:lang w:val="sr-Latn-CS" w:eastAsia="x-none"/>
        </w:rPr>
        <w:t xml:space="preserve">2) </w:t>
      </w:r>
      <w:r>
        <w:rPr>
          <w:rFonts w:eastAsia="Times New Roman"/>
          <w:noProof/>
          <w:lang w:val="sr-Latn-CS" w:eastAsia="x-none"/>
        </w:rPr>
        <w:t>se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poslovi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ugovoreni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drugim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uređenim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tržištima</w:t>
      </w:r>
      <w:r w:rsidRPr="00376921">
        <w:rPr>
          <w:rFonts w:eastAsia="Times New Roman"/>
          <w:noProof/>
          <w:lang w:val="sr-Latn-CS" w:eastAsia="x-none"/>
        </w:rPr>
        <w:t xml:space="preserve"> (</w:t>
      </w:r>
      <w:r>
        <w:rPr>
          <w:rFonts w:eastAsia="Times New Roman"/>
          <w:noProof/>
          <w:lang w:val="sr-Latn-CS" w:eastAsia="x-none"/>
        </w:rPr>
        <w:t>OT</w:t>
      </w:r>
      <w:r w:rsidRPr="00376921">
        <w:rPr>
          <w:rFonts w:eastAsia="Times New Roman"/>
          <w:noProof/>
          <w:lang w:val="sr-Latn-CS" w:eastAsia="x-none"/>
        </w:rPr>
        <w:t xml:space="preserve">C) </w:t>
      </w:r>
      <w:r>
        <w:rPr>
          <w:rFonts w:eastAsia="Times New Roman"/>
          <w:noProof/>
          <w:lang w:val="sr-Latn-CS" w:eastAsia="x-none"/>
        </w:rPr>
        <w:t>zaključuju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institucijama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koje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podliježu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nadzoru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nekog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regulatornog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organa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Republici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Srpskoj</w:t>
      </w:r>
      <w:r w:rsidRPr="00376921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Bosni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Hercegovini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ili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državi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članici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Evropske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unije</w:t>
      </w:r>
      <w:r w:rsidRPr="00376921">
        <w:rPr>
          <w:rFonts w:eastAsia="Times New Roman"/>
          <w:noProof/>
          <w:lang w:val="sr-Latn-CS" w:eastAsia="x-none"/>
        </w:rPr>
        <w:t>,</w:t>
      </w:r>
    </w:p>
    <w:p w:rsidR="00376921" w:rsidRPr="00376921" w:rsidRDefault="00376921" w:rsidP="00376921">
      <w:pPr>
        <w:ind w:left="900"/>
        <w:jc w:val="both"/>
        <w:rPr>
          <w:rFonts w:eastAsia="Times New Roman"/>
          <w:noProof/>
          <w:lang w:val="sr-Latn-CS" w:eastAsia="x-none"/>
        </w:rPr>
      </w:pPr>
      <w:r w:rsidRPr="00376921">
        <w:rPr>
          <w:rFonts w:eastAsia="Times New Roman"/>
          <w:noProof/>
          <w:lang w:val="sr-Latn-CS" w:eastAsia="x-none"/>
        </w:rPr>
        <w:t xml:space="preserve">3) </w:t>
      </w:r>
      <w:r>
        <w:rPr>
          <w:rFonts w:eastAsia="Times New Roman"/>
          <w:noProof/>
          <w:lang w:val="sr-Latn-CS" w:eastAsia="x-none"/>
        </w:rPr>
        <w:t>podliježu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pouzdanoj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provjerljivoj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procjeni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vrijednosti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svakodnevnoj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osnovi</w:t>
      </w:r>
      <w:r w:rsidRPr="00376921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te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nalogu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fonda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mogu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svako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doba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prodati</w:t>
      </w:r>
      <w:r w:rsidRPr="00376921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likvidirati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ili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zaključiti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kompenzacijskom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transakcijom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njihovoj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pravičnoj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vrijednosti</w:t>
      </w:r>
      <w:r w:rsidRPr="00376921">
        <w:rPr>
          <w:rFonts w:eastAsia="Times New Roman"/>
          <w:noProof/>
          <w:lang w:val="sr-Latn-CS" w:eastAsia="x-none"/>
        </w:rPr>
        <w:t>,</w:t>
      </w:r>
    </w:p>
    <w:p w:rsidR="00376921" w:rsidRPr="00376921" w:rsidRDefault="00376921" w:rsidP="00376921">
      <w:pPr>
        <w:ind w:left="900"/>
        <w:jc w:val="both"/>
        <w:rPr>
          <w:rFonts w:eastAsia="Times New Roman"/>
          <w:noProof/>
          <w:lang w:val="sr-Latn-CS" w:eastAsia="x-none"/>
        </w:rPr>
      </w:pPr>
      <w:r w:rsidRPr="00376921">
        <w:rPr>
          <w:rFonts w:eastAsia="Times New Roman"/>
          <w:noProof/>
          <w:lang w:val="sr-Latn-CS" w:eastAsia="x-none"/>
        </w:rPr>
        <w:t xml:space="preserve">4) </w:t>
      </w:r>
      <w:r>
        <w:rPr>
          <w:rFonts w:eastAsia="Times New Roman"/>
          <w:noProof/>
          <w:lang w:val="sr-Latn-CS" w:eastAsia="x-none"/>
        </w:rPr>
        <w:t>se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takvi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instrumenti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koriste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isključivo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smanjivanje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ili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ograničavanje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rizika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ili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povećanje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prinosa</w:t>
      </w:r>
      <w:r w:rsidRPr="00376921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odnosno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smanjenje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troškova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fonda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bez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ikakvog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povećanja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rizika</w:t>
      </w:r>
      <w:r w:rsidRPr="00376921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odnosno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da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njima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neće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mijenjati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investiciona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strategija</w:t>
      </w:r>
      <w:r w:rsidRPr="00376921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ciljevi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ograničenja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definisani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ovim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zakonom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prospektom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ili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statutom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fonda</w:t>
      </w:r>
      <w:r w:rsidRPr="00376921">
        <w:rPr>
          <w:rFonts w:eastAsia="Times New Roman"/>
          <w:noProof/>
          <w:lang w:val="sr-Latn-CS" w:eastAsia="x-none"/>
        </w:rPr>
        <w:t>,</w:t>
      </w:r>
    </w:p>
    <w:p w:rsidR="00376921" w:rsidRPr="00376921" w:rsidRDefault="00376921" w:rsidP="00376921">
      <w:pPr>
        <w:ind w:left="900"/>
        <w:jc w:val="both"/>
        <w:rPr>
          <w:rFonts w:eastAsia="Times New Roman"/>
          <w:noProof/>
          <w:lang w:val="sr-Latn-CS" w:eastAsia="x-none"/>
        </w:rPr>
      </w:pPr>
      <w:r w:rsidRPr="00376921">
        <w:rPr>
          <w:rFonts w:eastAsia="Times New Roman"/>
          <w:noProof/>
          <w:lang w:val="sr-Latn-CS" w:eastAsia="x-none"/>
        </w:rPr>
        <w:t xml:space="preserve">5) </w:t>
      </w:r>
      <w:r>
        <w:rPr>
          <w:rFonts w:eastAsia="Times New Roman"/>
          <w:noProof/>
          <w:lang w:val="sr-Latn-CS" w:eastAsia="x-none"/>
        </w:rPr>
        <w:t>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prospektu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fonda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mora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biti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navedeno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može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li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ulagati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takve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instrumente</w:t>
      </w:r>
      <w:r w:rsidRPr="00376921">
        <w:rPr>
          <w:rFonts w:eastAsia="Times New Roman"/>
          <w:noProof/>
          <w:lang w:val="sr-Latn-CS" w:eastAsia="x-none"/>
        </w:rPr>
        <w:t xml:space="preserve">, </w:t>
      </w:r>
      <w:r>
        <w:rPr>
          <w:rFonts w:eastAsia="Times New Roman"/>
          <w:noProof/>
          <w:lang w:val="sr-Latn-CS" w:eastAsia="x-none"/>
        </w:rPr>
        <w:t>da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li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će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koristiti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svrhu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zaštite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od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rizika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ili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svrhu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postizanja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investicionih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ciljeva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fonda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kakav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je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uticaj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takvih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instrumenata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na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rizičnost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fonda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đ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novca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računima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4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Uređenim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tržištem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smislu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smatra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regulisano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dostupno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javnosti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trgovanje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odvija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redovno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utvrđenim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nadležnog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4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OT</w:t>
      </w:r>
      <w:r w:rsidRPr="00376921">
        <w:rPr>
          <w:rFonts w:eastAsia="Times New Roman"/>
          <w:noProof/>
          <w:lang w:val="sr-Latn-CS" w:eastAsia="sr-Cyrl-RS"/>
        </w:rPr>
        <w:t xml:space="preserve">C </w:t>
      </w:r>
      <w:r>
        <w:rPr>
          <w:rFonts w:eastAsia="Times New Roman"/>
          <w:noProof/>
          <w:lang w:val="sr-Latn-CS" w:eastAsia="sr-Cyrl-RS"/>
        </w:rPr>
        <w:t>tržištem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smislu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smatra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sekundarno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trgovanje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organizatora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sistem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trgovanja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podrazumijeva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pregovaranje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između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prodavca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kupca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cilju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zaključenja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transakcije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31.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bCs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bCs/>
          <w:noProof/>
          <w:lang w:val="sr-Latn-CS" w:eastAsia="sr-Cyrl-RS"/>
        </w:rPr>
        <w:t xml:space="preserve"> 79. </w:t>
      </w:r>
      <w:r>
        <w:rPr>
          <w:rFonts w:eastAsia="Times New Roman"/>
          <w:bCs/>
          <w:noProof/>
          <w:lang w:val="sr-Latn-CS" w:eastAsia="sr-Cyrl-RS"/>
        </w:rPr>
        <w:t>mijenja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glasi</w:t>
      </w:r>
      <w:r w:rsidRPr="00376921">
        <w:rPr>
          <w:rFonts w:eastAsia="Times New Roman"/>
          <w:bCs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„(1) </w:t>
      </w:r>
      <w:r>
        <w:rPr>
          <w:rFonts w:eastAsia="Times New Roman"/>
          <w:noProof/>
          <w:lang w:val="sr-Latn-CS" w:eastAsia="sr-Cyrl-RS"/>
        </w:rPr>
        <w:t>Ulaganje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podliježe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sljedećim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ograničenjima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najviše</w:t>
      </w:r>
      <w:r w:rsidRPr="00376921">
        <w:rPr>
          <w:rFonts w:eastAsia="Times New Roman"/>
          <w:noProof/>
          <w:lang w:val="sr-Latn-CS" w:eastAsia="sr-Cyrl-RS"/>
        </w:rPr>
        <w:t xml:space="preserve"> 15% </w:t>
      </w:r>
      <w:r>
        <w:rPr>
          <w:rFonts w:eastAsia="Times New Roman"/>
          <w:noProof/>
          <w:lang w:val="sr-Latn-CS" w:eastAsia="sr-Cyrl-RS"/>
        </w:rPr>
        <w:t>neto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uloženo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instrumente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privrednih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smatraju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emitentom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čemu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najviše</w:t>
      </w:r>
      <w:r w:rsidRPr="00376921">
        <w:rPr>
          <w:rFonts w:eastAsia="Times New Roman"/>
          <w:noProof/>
          <w:lang w:val="sr-Latn-CS" w:eastAsia="sr-Cyrl-RS"/>
        </w:rPr>
        <w:t xml:space="preserve"> 35% </w:t>
      </w:r>
      <w:r>
        <w:rPr>
          <w:rFonts w:eastAsia="Times New Roman"/>
          <w:noProof/>
          <w:lang w:val="sr-Latn-CS" w:eastAsia="sr-Cyrl-RS"/>
        </w:rPr>
        <w:t>neto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uloženo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instrumente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grupu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ograničenja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odnose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080"/>
        </w:tabs>
        <w:ind w:firstLine="993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1) </w:t>
      </w:r>
      <w:r>
        <w:rPr>
          <w:rFonts w:eastAsia="Times New Roman"/>
          <w:noProof/>
          <w:lang w:val="sr-Latn-CS" w:eastAsia="sr-Cyrl-RS"/>
        </w:rPr>
        <w:t>depozite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1080"/>
        </w:tabs>
        <w:ind w:firstLine="993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lastRenderedPageBreak/>
        <w:t xml:space="preserve">2) </w:t>
      </w:r>
      <w:r>
        <w:rPr>
          <w:rFonts w:eastAsia="Times New Roman"/>
          <w:noProof/>
          <w:lang w:val="sr-Latn-CS" w:eastAsia="sr-Cyrl-RS"/>
        </w:rPr>
        <w:t>finansijske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derivate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trguje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tržištima</w:t>
      </w:r>
      <w:r w:rsidRPr="00376921">
        <w:rPr>
          <w:rFonts w:eastAsia="Times New Roman"/>
          <w:noProof/>
          <w:lang w:val="sr-Latn-CS" w:eastAsia="sr-Cyrl-RS"/>
        </w:rPr>
        <w:t xml:space="preserve"> (</w:t>
      </w:r>
      <w:r>
        <w:rPr>
          <w:rFonts w:eastAsia="Times New Roman"/>
          <w:noProof/>
          <w:lang w:val="sr-Latn-CS" w:eastAsia="sr-Cyrl-RS"/>
        </w:rPr>
        <w:t>OT</w:t>
      </w:r>
      <w:r w:rsidRPr="00376921">
        <w:rPr>
          <w:rFonts w:eastAsia="Times New Roman"/>
          <w:noProof/>
          <w:lang w:val="sr-Latn-CS" w:eastAsia="sr-Cyrl-RS"/>
        </w:rPr>
        <w:t>C),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najviše</w:t>
      </w:r>
      <w:r w:rsidRPr="00376921">
        <w:rPr>
          <w:rFonts w:eastAsia="Times New Roman"/>
          <w:noProof/>
          <w:lang w:val="sr-Latn-CS" w:eastAsia="sr-Cyrl-RS"/>
        </w:rPr>
        <w:t xml:space="preserve"> 10% </w:t>
      </w:r>
      <w:r>
        <w:rPr>
          <w:rFonts w:eastAsia="Times New Roman"/>
          <w:noProof/>
          <w:lang w:val="sr-Latn-CS" w:eastAsia="sr-Cyrl-RS"/>
        </w:rPr>
        <w:t>neto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uloženo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zajedničkom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kontrolom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indirektnim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vlasničkim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udjelom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prospektu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obavezno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navodi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maksimalna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namjerava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ulagati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godišnjim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navodi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maksimalna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ukupna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naplaćena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uložio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izražena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procentu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uložio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993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đ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zatvoreni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vlasnik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26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1)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više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20% </w:t>
      </w:r>
      <w:r>
        <w:rPr>
          <w:rFonts w:eastAsia="Times New Roman"/>
          <w:noProof/>
          <w:lang w:val="sr-Latn-CS" w:eastAsia="sr-Cyrl-RS"/>
        </w:rPr>
        <w:t>akcija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26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2)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više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10% </w:t>
      </w:r>
      <w:r>
        <w:rPr>
          <w:rFonts w:eastAsia="Times New Roman"/>
          <w:noProof/>
          <w:lang w:val="sr-Latn-CS" w:eastAsia="sr-Cyrl-RS"/>
        </w:rPr>
        <w:t>akcija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bez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26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3)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više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15% </w:t>
      </w:r>
      <w:r>
        <w:rPr>
          <w:rFonts w:eastAsia="Times New Roman"/>
          <w:noProof/>
          <w:lang w:val="sr-Latn-CS" w:eastAsia="sr-Cyrl-RS"/>
        </w:rPr>
        <w:t>dužničkih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emitovanih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izuzetak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ograničenja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podtačke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dužničke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Republika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Srpska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Bosna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Hercegovina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jedinica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lokalne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samouprave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Republike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Srpske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26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4)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više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5%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pojedinog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26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5)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više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15% </w:t>
      </w:r>
      <w:r>
        <w:rPr>
          <w:rFonts w:eastAsia="Times New Roman"/>
          <w:noProof/>
          <w:lang w:val="sr-Latn-CS" w:eastAsia="sr-Cyrl-RS"/>
        </w:rPr>
        <w:t>instrumenata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izuzetak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ograničenja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podtačke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instrumente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Republika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Srpska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Bosna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Hercegovina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jedinica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lokalne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samouprave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Republike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Srpske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e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izloženost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finansijskih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derivata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tržištu</w:t>
      </w:r>
      <w:r w:rsidRPr="00376921">
        <w:rPr>
          <w:rFonts w:eastAsia="Times New Roman"/>
          <w:noProof/>
          <w:lang w:val="sr-Latn-CS" w:eastAsia="sr-Cyrl-RS"/>
        </w:rPr>
        <w:t xml:space="preserve"> (</w:t>
      </w:r>
      <w:r>
        <w:rPr>
          <w:rFonts w:eastAsia="Times New Roman"/>
          <w:noProof/>
          <w:lang w:val="sr-Latn-CS" w:eastAsia="sr-Cyrl-RS"/>
        </w:rPr>
        <w:t>OT</w:t>
      </w:r>
      <w:r w:rsidRPr="00376921">
        <w:rPr>
          <w:rFonts w:eastAsia="Times New Roman"/>
          <w:noProof/>
          <w:lang w:val="sr-Latn-CS" w:eastAsia="sr-Cyrl-RS"/>
        </w:rPr>
        <w:t xml:space="preserve">C)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veća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26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1) 10% </w:t>
      </w:r>
      <w:r>
        <w:rPr>
          <w:rFonts w:eastAsia="Times New Roman"/>
          <w:noProof/>
          <w:lang w:val="sr-Latn-CS" w:eastAsia="sr-Cyrl-RS"/>
        </w:rPr>
        <w:t>neto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banci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78. </w:t>
      </w:r>
      <w:r>
        <w:rPr>
          <w:rFonts w:eastAsia="Times New Roman"/>
          <w:noProof/>
          <w:lang w:val="sr-Latn-CS" w:eastAsia="sr-Cyrl-RS"/>
        </w:rPr>
        <w:t>stav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260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2) 5% </w:t>
      </w:r>
      <w:r>
        <w:rPr>
          <w:rFonts w:eastAsia="Times New Roman"/>
          <w:noProof/>
          <w:lang w:val="sr-Latn-CS" w:eastAsia="sr-Cyrl-RS"/>
        </w:rPr>
        <w:t>neto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licu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ž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najviše</w:t>
      </w:r>
      <w:r w:rsidRPr="00376921">
        <w:rPr>
          <w:rFonts w:eastAsia="Times New Roman"/>
          <w:noProof/>
          <w:lang w:val="sr-Latn-CS" w:eastAsia="sr-Cyrl-RS"/>
        </w:rPr>
        <w:t xml:space="preserve"> 20% </w:t>
      </w:r>
      <w:r>
        <w:rPr>
          <w:rFonts w:eastAsia="Times New Roman"/>
          <w:noProof/>
          <w:lang w:val="sr-Latn-CS" w:eastAsia="sr-Cyrl-RS"/>
        </w:rPr>
        <w:t>neto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položiti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ovlašćenih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banaka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78. </w:t>
      </w:r>
      <w:r>
        <w:rPr>
          <w:rFonts w:eastAsia="Times New Roman"/>
          <w:noProof/>
          <w:lang w:val="sr-Latn-CS" w:eastAsia="sr-Cyrl-RS"/>
        </w:rPr>
        <w:t>stav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z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dozvoljeno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ograničenom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odgovornošću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slobodno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prenosive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Ograničenja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odnose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emitenata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smatraju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strateškog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značaja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privatizaciji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državnog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preduzećima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bCs/>
          <w:noProof/>
          <w:lang w:val="sr-Latn-CS" w:eastAsia="sr-Cyrl-RS"/>
        </w:rPr>
        <w:t>Izuzetno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od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stava</w:t>
      </w:r>
      <w:r w:rsidRPr="00376921">
        <w:rPr>
          <w:rFonts w:eastAsia="Times New Roman"/>
          <w:bCs/>
          <w:noProof/>
          <w:lang w:val="sr-Latn-CS" w:eastAsia="sr-Cyrl-RS"/>
        </w:rPr>
        <w:t xml:space="preserve"> 1. </w:t>
      </w:r>
      <w:r>
        <w:rPr>
          <w:rFonts w:eastAsia="Times New Roman"/>
          <w:bCs/>
          <w:noProof/>
          <w:lang w:val="sr-Latn-CS" w:eastAsia="sr-Cyrl-RS"/>
        </w:rPr>
        <w:t>tačka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đ</w:t>
      </w:r>
      <w:r w:rsidRPr="00376921">
        <w:rPr>
          <w:rFonts w:eastAsia="Times New Roman"/>
          <w:bCs/>
          <w:noProof/>
          <w:lang w:val="sr-Latn-CS" w:eastAsia="sr-Cyrl-RS"/>
        </w:rPr>
        <w:t xml:space="preserve">) </w:t>
      </w:r>
      <w:r>
        <w:rPr>
          <w:rFonts w:eastAsia="Times New Roman"/>
          <w:bCs/>
          <w:noProof/>
          <w:lang w:val="sr-Latn-CS" w:eastAsia="sr-Cyrl-RS"/>
        </w:rPr>
        <w:t>podt</w:t>
      </w:r>
      <w:r w:rsidRPr="00376921">
        <w:rPr>
          <w:rFonts w:eastAsia="Times New Roman"/>
          <w:bCs/>
          <w:noProof/>
          <w:lang w:val="sr-Latn-CS" w:eastAsia="sr-Cyrl-RS"/>
        </w:rPr>
        <w:t xml:space="preserve">. 1) </w:t>
      </w:r>
      <w:r>
        <w:rPr>
          <w:rFonts w:eastAsia="Times New Roman"/>
          <w:bCs/>
          <w:noProof/>
          <w:lang w:val="sr-Latn-CS" w:eastAsia="sr-Cyrl-RS"/>
        </w:rPr>
        <w:t>do</w:t>
      </w:r>
      <w:r w:rsidRPr="00376921">
        <w:rPr>
          <w:rFonts w:eastAsia="Times New Roman"/>
          <w:bCs/>
          <w:noProof/>
          <w:lang w:val="sr-Latn-CS" w:eastAsia="sr-Cyrl-RS"/>
        </w:rPr>
        <w:t xml:space="preserve"> 3) </w:t>
      </w:r>
      <w:r>
        <w:rPr>
          <w:rFonts w:eastAsia="Times New Roman"/>
          <w:bCs/>
          <w:noProof/>
          <w:lang w:val="sr-Latn-CS" w:eastAsia="sr-Cyrl-RS"/>
        </w:rPr>
        <w:t>ovog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člana</w:t>
      </w:r>
      <w:r w:rsidRPr="00376921">
        <w:rPr>
          <w:rFonts w:eastAsia="Times New Roman"/>
          <w:bCs/>
          <w:noProof/>
          <w:lang w:val="sr-Latn-CS" w:eastAsia="sr-Cyrl-RS"/>
        </w:rPr>
        <w:t xml:space="preserve">, </w:t>
      </w:r>
      <w:r>
        <w:rPr>
          <w:rFonts w:eastAsia="Times New Roman"/>
          <w:bCs/>
          <w:noProof/>
          <w:lang w:val="sr-Latn-CS" w:eastAsia="sr-Cyrl-RS"/>
        </w:rPr>
        <w:t>zatvoreni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investicioni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fond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javnom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ponudom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može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bez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ograničenja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biti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vlasnik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hartija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od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vrijednosti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koje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emituje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jedan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emitent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koji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smatra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malim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preduzećem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smislu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propisa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razvoju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malih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srednjih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preduzeća</w:t>
      </w:r>
      <w:r w:rsidRPr="00376921">
        <w:rPr>
          <w:rFonts w:eastAsia="Times New Roman"/>
          <w:bCs/>
          <w:noProof/>
          <w:lang w:val="sr-Latn-CS" w:eastAsia="sr-Cyrl-RS"/>
        </w:rPr>
        <w:t xml:space="preserve">, </w:t>
      </w:r>
      <w:r>
        <w:rPr>
          <w:rFonts w:eastAsia="Times New Roman"/>
          <w:bCs/>
          <w:noProof/>
          <w:lang w:val="sr-Latn-CS" w:eastAsia="sr-Cyrl-RS"/>
        </w:rPr>
        <w:t>pri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čemu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zbir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svih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ulaganja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hartije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od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vrijednosti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ovih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emitenata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ne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može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biti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veći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od</w:t>
      </w:r>
      <w:r w:rsidRPr="00376921">
        <w:rPr>
          <w:rFonts w:eastAsia="Times New Roman"/>
          <w:bCs/>
          <w:noProof/>
          <w:lang w:val="sr-Latn-CS" w:eastAsia="sr-Cyrl-RS"/>
        </w:rPr>
        <w:t xml:space="preserve"> 15% </w:t>
      </w:r>
      <w:r>
        <w:rPr>
          <w:rFonts w:eastAsia="Times New Roman"/>
          <w:bCs/>
          <w:noProof/>
          <w:lang w:val="sr-Latn-CS" w:eastAsia="sr-Cyrl-RS"/>
        </w:rPr>
        <w:t>neto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vrijednosti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imovine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fonda</w:t>
      </w:r>
      <w:r w:rsidRPr="00376921">
        <w:rPr>
          <w:rFonts w:eastAsia="Times New Roman"/>
          <w:bCs/>
          <w:noProof/>
          <w:lang w:val="sr-Latn-CS" w:eastAsia="sr-Cyrl-RS"/>
        </w:rPr>
        <w:t>.“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32.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Odjeljak</w:t>
      </w:r>
      <w:r w:rsidRPr="00376921">
        <w:rPr>
          <w:rFonts w:eastAsia="Times New Roman"/>
          <w:noProof/>
          <w:lang w:val="sr-Latn-CS" w:eastAsia="sr-Cyrl-RS"/>
        </w:rPr>
        <w:t xml:space="preserve"> 1.7. </w:t>
      </w:r>
      <w:r>
        <w:rPr>
          <w:rFonts w:eastAsia="Times New Roman"/>
          <w:noProof/>
          <w:lang w:val="sr-Latn-CS" w:eastAsia="sr-Cyrl-RS"/>
        </w:rPr>
        <w:t>Zatvoreni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nekretnine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80. </w:t>
      </w:r>
      <w:r>
        <w:rPr>
          <w:rFonts w:eastAsia="Times New Roman"/>
          <w:noProof/>
          <w:lang w:val="sr-Latn-CS" w:eastAsia="sr-Cyrl-RS"/>
        </w:rPr>
        <w:t>brišu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lastRenderedPageBreak/>
        <w:t>Član</w:t>
      </w:r>
      <w:r w:rsidRPr="00376921">
        <w:rPr>
          <w:rFonts w:eastAsia="Times New Roman"/>
          <w:noProof/>
          <w:lang w:val="sr-Latn-CS" w:eastAsia="sr-Cyrl-RS"/>
        </w:rPr>
        <w:t xml:space="preserve"> 33.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82.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78.“ </w:t>
      </w:r>
      <w:r>
        <w:rPr>
          <w:rFonts w:eastAsia="Times New Roman"/>
          <w:noProof/>
          <w:lang w:val="sr-Latn-CS" w:eastAsia="sr-Cyrl-RS"/>
        </w:rPr>
        <w:t>zamjenjuju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riječima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79.“.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34.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83.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78.“ </w:t>
      </w:r>
      <w:r>
        <w:rPr>
          <w:rFonts w:eastAsia="Times New Roman"/>
          <w:noProof/>
          <w:lang w:val="sr-Latn-CS" w:eastAsia="sr-Cyrl-RS"/>
        </w:rPr>
        <w:t>zamjenjuju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riječima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79.“.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35.</w:t>
      </w:r>
    </w:p>
    <w:p w:rsidR="00376921" w:rsidRPr="00376921" w:rsidRDefault="00376921" w:rsidP="00376921">
      <w:pPr>
        <w:jc w:val="both"/>
        <w:rPr>
          <w:rFonts w:eastAsia="Times New Roman"/>
          <w:strike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85.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„(1)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nadležnost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sazivanje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održavanje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glavne</w:t>
      </w:r>
      <w:r w:rsidRPr="00376921">
        <w:rPr>
          <w:rFonts w:eastAsia="Times New Roman"/>
          <w:noProof/>
          <w:lang w:val="sr-Latn-CS" w:eastAsia="sr-Cyrl-RS"/>
        </w:rPr>
        <w:t xml:space="preserve"> (</w:t>
      </w:r>
      <w:r>
        <w:rPr>
          <w:rFonts w:eastAsia="Times New Roman"/>
          <w:noProof/>
          <w:lang w:val="sr-Latn-CS" w:eastAsia="sr-Cyrl-RS"/>
        </w:rPr>
        <w:t>godišnje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skupštine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isključivanje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shodno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privrednih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Poslovi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sukob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interesa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između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>/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kada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smislu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isključuje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naročito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smatraju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Latn-BA"/>
        </w:rPr>
      </w:pPr>
      <w:r>
        <w:rPr>
          <w:rFonts w:eastAsia="Times New Roman"/>
          <w:noProof/>
          <w:lang w:val="sr-Latn-CS" w:eastAsia="sr-Latn-BA"/>
        </w:rPr>
        <w:t>a</w:t>
      </w:r>
      <w:r w:rsidRPr="00376921">
        <w:rPr>
          <w:rFonts w:eastAsia="Times New Roman"/>
          <w:noProof/>
          <w:lang w:val="sr-Latn-CS" w:eastAsia="sr-Latn-BA"/>
        </w:rPr>
        <w:t>)  </w:t>
      </w:r>
      <w:r>
        <w:rPr>
          <w:rFonts w:eastAsia="Times New Roman"/>
          <w:noProof/>
          <w:lang w:val="sr-Latn-CS" w:eastAsia="sr-Latn-BA"/>
        </w:rPr>
        <w:t>povećanje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godišnje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naknade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društva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za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upravljanje</w:t>
      </w:r>
      <w:r w:rsidRPr="00376921">
        <w:rPr>
          <w:rFonts w:eastAsia="Times New Roman"/>
          <w:noProof/>
          <w:lang w:val="sr-Latn-CS" w:eastAsia="sr-Latn-BA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Latn-BA"/>
        </w:rPr>
      </w:pPr>
      <w:r>
        <w:rPr>
          <w:rFonts w:eastAsia="Times New Roman"/>
          <w:noProof/>
          <w:lang w:val="sr-Latn-CS" w:eastAsia="sr-Latn-BA"/>
        </w:rPr>
        <w:t>b</w:t>
      </w:r>
      <w:r w:rsidRPr="00376921">
        <w:rPr>
          <w:rFonts w:eastAsia="Times New Roman"/>
          <w:noProof/>
          <w:lang w:val="sr-Latn-CS" w:eastAsia="sr-Latn-BA"/>
        </w:rPr>
        <w:t>)  </w:t>
      </w:r>
      <w:r>
        <w:rPr>
          <w:rFonts w:eastAsia="Times New Roman"/>
          <w:noProof/>
          <w:lang w:val="sr-Latn-CS" w:eastAsia="sr-Latn-BA"/>
        </w:rPr>
        <w:t>promjena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investicionih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ciljeva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fonda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u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odnosu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na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ciljeve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navedene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u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prospektu</w:t>
      </w:r>
      <w:r w:rsidRPr="00376921">
        <w:rPr>
          <w:rFonts w:eastAsia="Times New Roman"/>
          <w:noProof/>
          <w:lang w:val="sr-Latn-CS" w:eastAsia="sr-Latn-BA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Latn-BA"/>
        </w:rPr>
      </w:pPr>
      <w:r>
        <w:rPr>
          <w:rFonts w:eastAsia="Times New Roman"/>
          <w:noProof/>
          <w:lang w:val="sr-Latn-CS" w:eastAsia="sr-Latn-BA"/>
        </w:rPr>
        <w:t>v</w:t>
      </w:r>
      <w:r w:rsidRPr="00376921">
        <w:rPr>
          <w:rFonts w:eastAsia="Times New Roman"/>
          <w:noProof/>
          <w:lang w:val="sr-Latn-CS" w:eastAsia="sr-Latn-BA"/>
        </w:rPr>
        <w:t>)</w:t>
      </w:r>
      <w:r w:rsidRPr="00376921">
        <w:rPr>
          <w:rFonts w:eastAsia="Times New Roman"/>
          <w:noProof/>
          <w:lang w:val="sr-Latn-CS" w:eastAsia="sr-Latn-BA"/>
        </w:rPr>
        <w:tab/>
      </w:r>
      <w:r>
        <w:rPr>
          <w:rFonts w:eastAsia="Times New Roman"/>
          <w:noProof/>
          <w:lang w:val="sr-Latn-CS" w:eastAsia="sr-Latn-BA"/>
        </w:rPr>
        <w:t>usvajanje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finansijskih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izvještaja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sa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izvještajem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nezavisnog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revizora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i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izvještaja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o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poslovanju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fonda</w:t>
      </w:r>
      <w:r w:rsidRPr="00376921">
        <w:rPr>
          <w:rFonts w:eastAsia="Times New Roman"/>
          <w:noProof/>
          <w:lang w:val="sr-Latn-CS" w:eastAsia="sr-Latn-BA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Latn-BA"/>
        </w:rPr>
      </w:pPr>
      <w:r>
        <w:rPr>
          <w:rFonts w:eastAsia="Times New Roman"/>
          <w:noProof/>
          <w:lang w:val="sr-Latn-CS" w:eastAsia="sr-Latn-BA"/>
        </w:rPr>
        <w:t>g</w:t>
      </w:r>
      <w:r w:rsidRPr="00376921">
        <w:rPr>
          <w:rFonts w:eastAsia="Times New Roman"/>
          <w:noProof/>
          <w:lang w:val="sr-Latn-CS" w:eastAsia="sr-Latn-BA"/>
        </w:rPr>
        <w:t>)</w:t>
      </w:r>
      <w:r w:rsidRPr="00376921">
        <w:rPr>
          <w:rFonts w:eastAsia="Times New Roman"/>
          <w:noProof/>
          <w:lang w:val="sr-Latn-CS" w:eastAsia="sr-Latn-BA"/>
        </w:rPr>
        <w:tab/>
      </w:r>
      <w:r>
        <w:rPr>
          <w:rFonts w:eastAsia="Times New Roman"/>
          <w:noProof/>
          <w:lang w:val="sr-Latn-CS" w:eastAsia="sr-Latn-BA"/>
        </w:rPr>
        <w:t>ugovor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o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upravljanju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sa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društvom</w:t>
      </w:r>
      <w:r w:rsidRPr="00376921">
        <w:rPr>
          <w:rFonts w:eastAsia="Times New Roman"/>
          <w:noProof/>
          <w:lang w:val="sr-Latn-CS" w:eastAsia="sr-Latn-BA"/>
        </w:rPr>
        <w:t>,</w:t>
      </w:r>
    </w:p>
    <w:p w:rsidR="00376921" w:rsidRPr="00376921" w:rsidRDefault="00376921" w:rsidP="00376921">
      <w:pPr>
        <w:tabs>
          <w:tab w:val="left" w:pos="0"/>
          <w:tab w:val="left" w:pos="1080"/>
        </w:tabs>
        <w:ind w:firstLine="810"/>
        <w:jc w:val="both"/>
        <w:rPr>
          <w:rFonts w:eastAsia="Times New Roman"/>
          <w:noProof/>
          <w:lang w:val="sr-Latn-CS" w:eastAsia="sr-Latn-BA"/>
        </w:rPr>
      </w:pPr>
      <w:r>
        <w:rPr>
          <w:rFonts w:eastAsia="Times New Roman"/>
          <w:noProof/>
          <w:lang w:val="sr-Latn-CS" w:eastAsia="sr-Latn-BA"/>
        </w:rPr>
        <w:t>d</w:t>
      </w:r>
      <w:r w:rsidRPr="00376921">
        <w:rPr>
          <w:rFonts w:eastAsia="Times New Roman"/>
          <w:noProof/>
          <w:lang w:val="sr-Latn-CS" w:eastAsia="sr-Latn-BA"/>
        </w:rPr>
        <w:t>)</w:t>
      </w:r>
      <w:r w:rsidRPr="00376921">
        <w:rPr>
          <w:rFonts w:eastAsia="Times New Roman"/>
          <w:noProof/>
          <w:lang w:val="sr-Latn-CS" w:eastAsia="sr-Latn-BA"/>
        </w:rPr>
        <w:tab/>
      </w:r>
      <w:r>
        <w:rPr>
          <w:rFonts w:eastAsia="Times New Roman"/>
          <w:noProof/>
          <w:lang w:val="sr-Latn-CS" w:eastAsia="sr-Latn-BA"/>
        </w:rPr>
        <w:t>pokretanje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ili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odustajanje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od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pokrenutog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spora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protiv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društva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ili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sa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njim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povezanih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lica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i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Latn-BA"/>
        </w:rPr>
      </w:pPr>
      <w:r>
        <w:rPr>
          <w:rFonts w:eastAsia="Times New Roman"/>
          <w:noProof/>
          <w:lang w:val="sr-Latn-CS" w:eastAsia="sr-Latn-BA"/>
        </w:rPr>
        <w:t>đ</w:t>
      </w:r>
      <w:r w:rsidRPr="00376921">
        <w:rPr>
          <w:rFonts w:eastAsia="Times New Roman"/>
          <w:noProof/>
          <w:lang w:val="sr-Latn-CS" w:eastAsia="sr-Latn-BA"/>
        </w:rPr>
        <w:t>)</w:t>
      </w:r>
      <w:r w:rsidRPr="00376921">
        <w:rPr>
          <w:rFonts w:eastAsia="Times New Roman"/>
          <w:noProof/>
          <w:lang w:val="sr-Latn-CS" w:eastAsia="sr-Latn-BA"/>
        </w:rPr>
        <w:tab/>
      </w:r>
      <w:r>
        <w:rPr>
          <w:rFonts w:eastAsia="Times New Roman"/>
          <w:noProof/>
          <w:lang w:val="sr-Latn-CS" w:eastAsia="sr-Latn-BA"/>
        </w:rPr>
        <w:t>izbor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članova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nadzornog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odbora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fonda</w:t>
      </w:r>
      <w:r w:rsidRPr="00376921">
        <w:rPr>
          <w:rFonts w:eastAsia="Times New Roman"/>
          <w:noProof/>
          <w:lang w:val="sr-Latn-CS" w:eastAsia="sr-Latn-BA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Glavna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valjano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odlučiti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zastupljeni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predstavljaju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najmanje</w:t>
      </w:r>
      <w:r w:rsidRPr="00376921">
        <w:rPr>
          <w:rFonts w:eastAsia="Times New Roman"/>
          <w:noProof/>
          <w:lang w:val="sr-Latn-CS" w:eastAsia="sr-Cyrl-RS"/>
        </w:rPr>
        <w:t xml:space="preserve"> 30% </w:t>
      </w:r>
      <w:r>
        <w:rPr>
          <w:rFonts w:eastAsia="Times New Roman"/>
          <w:noProof/>
          <w:lang w:val="sr-Latn-CS" w:eastAsia="sr-Cyrl-RS"/>
        </w:rPr>
        <w:t>osnovnog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ponudom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(4)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sjednica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glavne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odgođena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zbog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nedostatka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kvoruma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ponovo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sazvana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istim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dnevnim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najranije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sedam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najkasnije</w:t>
      </w:r>
      <w:r w:rsidRPr="00376921">
        <w:rPr>
          <w:rFonts w:eastAsia="Times New Roman"/>
          <w:noProof/>
          <w:lang w:val="sr-Latn-CS" w:eastAsia="sr-Cyrl-RS"/>
        </w:rPr>
        <w:t xml:space="preserve"> 15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odgađanja</w:t>
      </w:r>
      <w:r w:rsidRPr="00376921">
        <w:rPr>
          <w:rFonts w:eastAsia="Times New Roman"/>
          <w:noProof/>
          <w:lang w:val="sr-Latn-CS" w:eastAsia="sr-Cyrl-RS"/>
        </w:rPr>
        <w:t xml:space="preserve"> (</w:t>
      </w:r>
      <w:r>
        <w:rPr>
          <w:rFonts w:eastAsia="Times New Roman"/>
          <w:noProof/>
          <w:lang w:val="sr-Latn-CS" w:eastAsia="sr-Cyrl-RS"/>
        </w:rPr>
        <w:t>ponovljena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sjednica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skupštine</w:t>
      </w:r>
      <w:r w:rsidRPr="00376921">
        <w:rPr>
          <w:rFonts w:eastAsia="Times New Roman"/>
          <w:noProof/>
          <w:lang w:val="sr-Latn-CS" w:eastAsia="sr-Cyrl-RS"/>
        </w:rPr>
        <w:t>).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(5)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Ponovljena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glavna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valjano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odlučivati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prisutnih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predstavljenih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bez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obzira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broj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prisutnih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predstavljenih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broj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imaju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(6) </w:t>
      </w:r>
      <w:r>
        <w:rPr>
          <w:rFonts w:eastAsia="Times New Roman"/>
          <w:noProof/>
          <w:lang w:val="sr-Latn-CS" w:eastAsia="sr-Cyrl-RS"/>
        </w:rPr>
        <w:t>Članovi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biraju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kumulativnim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smislu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odredaba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privrednih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36.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86.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„</w:t>
      </w:r>
      <w:r>
        <w:rPr>
          <w:rFonts w:eastAsia="Times New Roman"/>
          <w:noProof/>
          <w:lang w:val="sr-Latn-CS" w:eastAsia="sr-Cyrl-RS"/>
        </w:rPr>
        <w:t>Glasovima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predstavljaju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četvrtine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zastupljenog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glavnoj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glavna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709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otkazu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ugovora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promjeni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godišnje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709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promjeni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ciljeva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odnosu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ciljeve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navedene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prospektu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709"/>
        <w:jc w:val="both"/>
        <w:rPr>
          <w:rFonts w:eastAsia="Times New Roman"/>
          <w:noProof/>
          <w:spacing w:val="4"/>
          <w:lang w:val="sr-Latn-CS" w:eastAsia="sr-Cyrl-RS"/>
        </w:rPr>
      </w:pPr>
      <w:r>
        <w:rPr>
          <w:rFonts w:eastAsia="Times New Roman"/>
          <w:noProof/>
          <w:spacing w:val="4"/>
          <w:lang w:val="sr-Latn-CS" w:eastAsia="sr-Cyrl-RS"/>
        </w:rPr>
        <w:lastRenderedPageBreak/>
        <w:t>v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) </w:t>
      </w:r>
      <w:r>
        <w:rPr>
          <w:rFonts w:eastAsia="Times New Roman"/>
          <w:noProof/>
          <w:spacing w:val="4"/>
          <w:lang w:val="sr-Latn-CS" w:eastAsia="sr-Cyrl-RS"/>
        </w:rPr>
        <w:t>likvidaciji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fonda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produženju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trajanja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fonda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, </w:t>
      </w:r>
      <w:r>
        <w:rPr>
          <w:rFonts w:eastAsia="Times New Roman"/>
          <w:noProof/>
          <w:spacing w:val="4"/>
          <w:lang w:val="sr-Latn-CS" w:eastAsia="sr-Cyrl-RS"/>
        </w:rPr>
        <w:t>ako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je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fond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osnovan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na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određeno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vrijeme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</w:t>
      </w:r>
    </w:p>
    <w:p w:rsidR="00376921" w:rsidRPr="00376921" w:rsidRDefault="00376921" w:rsidP="00376921">
      <w:pPr>
        <w:ind w:firstLine="709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statusnim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promjenama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predviđenim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jc w:val="both"/>
        <w:rPr>
          <w:rFonts w:eastAsia="Cambria"/>
          <w:strike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Član</w:t>
      </w:r>
      <w:r w:rsidRPr="00376921">
        <w:rPr>
          <w:rFonts w:eastAsia="Cambria"/>
          <w:noProof/>
          <w:lang w:val="sr-Latn-CS" w:eastAsia="sr-Cyrl-RS"/>
        </w:rPr>
        <w:t xml:space="preserve"> 37.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Cambria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Član</w:t>
      </w:r>
      <w:r w:rsidRPr="00376921">
        <w:rPr>
          <w:rFonts w:eastAsia="Cambria"/>
          <w:noProof/>
          <w:lang w:val="sr-Latn-CS" w:eastAsia="sr-Cyrl-RS"/>
        </w:rPr>
        <w:t xml:space="preserve"> 92. </w:t>
      </w:r>
      <w:r>
        <w:rPr>
          <w:rFonts w:eastAsia="Cambria"/>
          <w:noProof/>
          <w:lang w:val="sr-Latn-CS" w:eastAsia="sr-Cyrl-RS"/>
        </w:rPr>
        <w:t>mijenja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glasi</w:t>
      </w:r>
      <w:r w:rsidRPr="00376921">
        <w:rPr>
          <w:rFonts w:eastAsia="Cambria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>„(1)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investicioni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javnom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ponudom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može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emitovati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samo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nije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mu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dozvoljeno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emitovanje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nijedne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druge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vrste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hartija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vrijednosti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nose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prava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neki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dio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imovine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(2) </w:t>
      </w:r>
      <w:r>
        <w:rPr>
          <w:rFonts w:eastAsia="Cambria"/>
          <w:noProof/>
          <w:lang w:val="sr-Latn-CS" w:eastAsia="sr-Cyrl-RS"/>
        </w:rPr>
        <w:t>Udio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hartija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vrijednosti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bez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nominalne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vrijednosti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račun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investicionog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emituje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društvo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sljedeća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prava</w:t>
      </w:r>
      <w:r w:rsidRPr="00376921">
        <w:rPr>
          <w:rFonts w:eastAsia="Cambria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a</w:t>
      </w:r>
      <w:r w:rsidRPr="00376921">
        <w:rPr>
          <w:rFonts w:eastAsia="Cambria"/>
          <w:noProof/>
          <w:lang w:val="sr-Latn-CS" w:eastAsia="sr-Cyrl-RS"/>
        </w:rPr>
        <w:t>)</w:t>
      </w:r>
      <w:r w:rsidRPr="00376921">
        <w:rPr>
          <w:rFonts w:eastAsia="Cambria"/>
          <w:noProof/>
          <w:lang w:val="sr-Latn-CS" w:eastAsia="sr-Cyrl-RS"/>
        </w:rPr>
        <w:tab/>
      </w:r>
      <w:r>
        <w:rPr>
          <w:rFonts w:eastAsia="Cambria"/>
          <w:noProof/>
          <w:lang w:val="sr-Latn-CS" w:eastAsia="sr-Cyrl-RS"/>
        </w:rPr>
        <w:t>pravo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društva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zahtijeva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isplatu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b</w:t>
      </w:r>
      <w:r w:rsidRPr="00376921">
        <w:rPr>
          <w:rFonts w:eastAsia="Cambria"/>
          <w:noProof/>
          <w:lang w:val="sr-Latn-CS" w:eastAsia="sr-Cyrl-RS"/>
        </w:rPr>
        <w:t>)</w:t>
      </w:r>
      <w:r w:rsidRPr="00376921">
        <w:rPr>
          <w:rFonts w:eastAsia="Cambria"/>
          <w:noProof/>
          <w:lang w:val="sr-Latn-CS" w:eastAsia="sr-Cyrl-RS"/>
        </w:rPr>
        <w:tab/>
      </w:r>
      <w:r>
        <w:rPr>
          <w:rFonts w:eastAsia="Cambria"/>
          <w:noProof/>
          <w:lang w:val="sr-Latn-CS" w:eastAsia="sr-Cyrl-RS"/>
        </w:rPr>
        <w:t>pravo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isplatu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dijela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likvidacione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mase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slučaju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likvidacije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0"/>
          <w:tab w:val="left" w:pos="1080"/>
        </w:tabs>
        <w:ind w:firstLine="810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v</w:t>
      </w:r>
      <w:r w:rsidRPr="00376921">
        <w:rPr>
          <w:rFonts w:eastAsia="Cambria"/>
          <w:noProof/>
          <w:lang w:val="sr-Latn-CS" w:eastAsia="sr-Cyrl-RS"/>
        </w:rPr>
        <w:t>)</w:t>
      </w:r>
      <w:r w:rsidRPr="00376921">
        <w:rPr>
          <w:rFonts w:eastAsia="Cambria"/>
          <w:noProof/>
          <w:lang w:val="sr-Latn-CS" w:eastAsia="sr-Cyrl-RS"/>
        </w:rPr>
        <w:tab/>
      </w:r>
      <w:r>
        <w:rPr>
          <w:rFonts w:eastAsia="Cambria"/>
          <w:noProof/>
          <w:lang w:val="sr-Latn-CS" w:eastAsia="sr-Cyrl-RS"/>
        </w:rPr>
        <w:t>pravo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isplatu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srazmjernog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dijela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neto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dobiti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odnosno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prinosa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ako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tako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određeno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pravilima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>(3)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Udio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hartija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vrijednosti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glasi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ime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>(4)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Udio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emituje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kao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nematerijalizovana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hartija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vrijednosti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elektronskom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zapisu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>(5)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Udio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slobodno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prenosiva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hartija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vrijednosti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>(6)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Društvo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može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uvrsti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trgovanje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berzu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drugo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uređeno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javno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tržište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(7)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slučaju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uvršteni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berzu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drugo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uređeno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javno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tržište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smislu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stava</w:t>
      </w:r>
      <w:r w:rsidRPr="00376921">
        <w:rPr>
          <w:rFonts w:eastAsia="Cambria"/>
          <w:noProof/>
          <w:lang w:val="sr-Latn-CS" w:eastAsia="sr-Cyrl-RS"/>
        </w:rPr>
        <w:t xml:space="preserve"> 6.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nije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dozvoljena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njihova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prodaja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izvan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berze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drugog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uređenog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javnog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tržišta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te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uplate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isplate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prenos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vlasništva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izvršen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osnovu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ovih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poslova</w:t>
      </w:r>
      <w:r w:rsidRPr="00376921">
        <w:rPr>
          <w:rFonts w:eastAsia="Cambria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(8) </w:t>
      </w:r>
      <w:r>
        <w:rPr>
          <w:rFonts w:eastAsia="Cambria"/>
          <w:noProof/>
          <w:lang w:val="sr-Latn-CS" w:eastAsia="sr-Cyrl-RS"/>
        </w:rPr>
        <w:t>Izuzetno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stava</w:t>
      </w:r>
      <w:r w:rsidRPr="00376921">
        <w:rPr>
          <w:rFonts w:eastAsia="Cambria"/>
          <w:noProof/>
          <w:lang w:val="sr-Latn-CS" w:eastAsia="sr-Cyrl-RS"/>
        </w:rPr>
        <w:t xml:space="preserve"> 7.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društvo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odnosno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lica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ovlašćena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obavljanje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usluga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prodaje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račun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investicionog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vrši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odnosno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prodaju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izvan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organizovanog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tržišta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neposredno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investitorima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odnosno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vlasnicima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tih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otvorenih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investicionih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fondova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>(9)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Komisija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donosi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akt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kojim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propisuje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uslove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uvrštenje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trgovanje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obračun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poravnanje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transakcija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udjelima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investicionog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berzi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drugom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uređenom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javnom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tržištu</w:t>
      </w:r>
      <w:r w:rsidRPr="00376921">
        <w:rPr>
          <w:rFonts w:eastAsia="Cambria"/>
          <w:noProof/>
          <w:lang w:val="sr-Latn-CS" w:eastAsia="sr-Cyrl-RS"/>
        </w:rPr>
        <w:t>.”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38.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93. </w:t>
      </w:r>
      <w:r>
        <w:rPr>
          <w:rFonts w:eastAsia="Times New Roman"/>
          <w:noProof/>
          <w:lang w:val="sr-Latn-CS" w:eastAsia="sr-Cyrl-RS"/>
        </w:rPr>
        <w:t>broj</w:t>
      </w:r>
      <w:r w:rsidRPr="00376921">
        <w:rPr>
          <w:rFonts w:eastAsia="Times New Roman"/>
          <w:noProof/>
          <w:lang w:val="sr-Latn-CS" w:eastAsia="sr-Cyrl-RS"/>
        </w:rPr>
        <w:t xml:space="preserve">: „1.000.000“ </w:t>
      </w:r>
      <w:r>
        <w:rPr>
          <w:rFonts w:eastAsia="Times New Roman"/>
          <w:noProof/>
          <w:lang w:val="sr-Latn-CS" w:eastAsia="sr-Cyrl-RS"/>
        </w:rPr>
        <w:t>zamjenjuje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brojem</w:t>
      </w:r>
      <w:r w:rsidRPr="00376921">
        <w:rPr>
          <w:rFonts w:eastAsia="Times New Roman"/>
          <w:noProof/>
          <w:lang w:val="sr-Latn-CS" w:eastAsia="sr-Cyrl-RS"/>
        </w:rPr>
        <w:t>: „500.000“.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39. </w:t>
      </w:r>
    </w:p>
    <w:p w:rsidR="00376921" w:rsidRPr="00376921" w:rsidRDefault="00376921" w:rsidP="00376921">
      <w:pPr>
        <w:keepNext/>
        <w:keepLines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bCs/>
          <w:noProof/>
          <w:lang w:val="sr-Latn-CS" w:eastAsia="sr-Cyrl-RS"/>
        </w:rPr>
      </w:pPr>
      <w:r>
        <w:rPr>
          <w:rFonts w:eastAsia="Times New Roman"/>
          <w:bCs/>
          <w:noProof/>
          <w:lang w:val="sr-Latn-CS" w:eastAsia="sr-Cyrl-RS"/>
        </w:rPr>
        <w:t>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članu</w:t>
      </w:r>
      <w:r w:rsidRPr="00376921">
        <w:rPr>
          <w:rFonts w:eastAsia="Times New Roman"/>
          <w:bCs/>
          <w:noProof/>
          <w:lang w:val="sr-Latn-CS" w:eastAsia="sr-Cyrl-RS"/>
        </w:rPr>
        <w:t xml:space="preserve"> 95. </w:t>
      </w:r>
      <w:r>
        <w:rPr>
          <w:rFonts w:eastAsia="Times New Roman"/>
          <w:bCs/>
          <w:noProof/>
          <w:lang w:val="sr-Latn-CS" w:eastAsia="sr-Cyrl-RS"/>
        </w:rPr>
        <w:t>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stavu</w:t>
      </w:r>
      <w:r w:rsidRPr="00376921">
        <w:rPr>
          <w:rFonts w:eastAsia="Times New Roman"/>
          <w:bCs/>
          <w:noProof/>
          <w:lang w:val="sr-Latn-CS" w:eastAsia="sr-Cyrl-RS"/>
        </w:rPr>
        <w:t xml:space="preserve"> 1. </w:t>
      </w:r>
      <w:r>
        <w:rPr>
          <w:rFonts w:eastAsia="Times New Roman"/>
          <w:bCs/>
          <w:noProof/>
          <w:lang w:val="sr-Latn-CS" w:eastAsia="sr-Cyrl-RS"/>
        </w:rPr>
        <w:t>tačka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z</w:t>
      </w:r>
      <w:r w:rsidRPr="00376921">
        <w:rPr>
          <w:rFonts w:eastAsia="Times New Roman"/>
          <w:bCs/>
          <w:noProof/>
          <w:lang w:val="sr-Latn-CS" w:eastAsia="sr-Cyrl-RS"/>
        </w:rPr>
        <w:t xml:space="preserve">) </w:t>
      </w:r>
      <w:r>
        <w:rPr>
          <w:rFonts w:eastAsia="Times New Roman"/>
          <w:bCs/>
          <w:noProof/>
          <w:lang w:val="sr-Latn-CS" w:eastAsia="sr-Cyrl-RS"/>
        </w:rPr>
        <w:t>mijenja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glasi</w:t>
      </w:r>
      <w:r w:rsidRPr="00376921">
        <w:rPr>
          <w:rFonts w:eastAsia="Times New Roman"/>
          <w:bCs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bCs/>
          <w:noProof/>
          <w:lang w:val="sr-Latn-CS" w:eastAsia="sr-Cyrl-RS"/>
        </w:rPr>
        <w:t>„</w:t>
      </w:r>
      <w:r>
        <w:rPr>
          <w:rFonts w:eastAsia="Times New Roman"/>
          <w:bCs/>
          <w:noProof/>
          <w:lang w:val="sr-Latn-CS" w:eastAsia="sr-Cyrl-RS"/>
        </w:rPr>
        <w:t>z</w:t>
      </w:r>
      <w:r w:rsidRPr="00376921">
        <w:rPr>
          <w:rFonts w:eastAsia="Times New Roman"/>
          <w:bCs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ostale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plaća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jc w:val="both"/>
        <w:rPr>
          <w:rFonts w:eastAsia="Times New Roman"/>
          <w:bCs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40.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100.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oročenih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banaka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sjedištem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Bosni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Hercegovini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svakom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trenutku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razročiti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lastRenderedPageBreak/>
        <w:t>Član</w:t>
      </w:r>
      <w:r w:rsidRPr="00376921">
        <w:rPr>
          <w:rFonts w:eastAsia="Times New Roman"/>
          <w:noProof/>
          <w:lang w:val="sr-Latn-CS" w:eastAsia="sr-Cyrl-RS"/>
        </w:rPr>
        <w:t xml:space="preserve"> 41.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101.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t</w:t>
      </w:r>
      <w:r w:rsidRPr="00376921">
        <w:rPr>
          <w:rFonts w:eastAsia="Times New Roman"/>
          <w:noProof/>
          <w:lang w:val="sr-Latn-CS" w:eastAsia="sr-Cyrl-RS"/>
        </w:rPr>
        <w:t xml:space="preserve">. 1. </w:t>
      </w:r>
      <w:r>
        <w:rPr>
          <w:rFonts w:eastAsia="Times New Roman"/>
          <w:noProof/>
          <w:lang w:val="sr-Latn-CS" w:eastAsia="sr-Cyrl-RS"/>
        </w:rPr>
        <w:t>do</w:t>
      </w:r>
      <w:r w:rsidRPr="00376921">
        <w:rPr>
          <w:rFonts w:eastAsia="Times New Roman"/>
          <w:noProof/>
          <w:lang w:val="sr-Latn-CS" w:eastAsia="sr-Cyrl-RS"/>
        </w:rPr>
        <w:t xml:space="preserve"> 6.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riječima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t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do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đ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dodaju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</w:t>
      </w:r>
      <w:r w:rsidRPr="00376921">
        <w:rPr>
          <w:rFonts w:eastAsia="Times New Roman"/>
          <w:noProof/>
          <w:lang w:val="sr-Latn-CS" w:eastAsia="sr-Cyrl-RS"/>
        </w:rPr>
        <w:t xml:space="preserve">. 2.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3.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„(2) </w:t>
      </w:r>
      <w:r>
        <w:rPr>
          <w:rFonts w:eastAsia="Times New Roman"/>
          <w:noProof/>
          <w:lang w:val="sr-Latn-CS" w:eastAsia="sr-Cyrl-RS"/>
        </w:rPr>
        <w:t>Ograničenja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podtačka</w:t>
      </w:r>
      <w:r w:rsidRPr="00376921">
        <w:rPr>
          <w:rFonts w:eastAsia="Times New Roman"/>
          <w:noProof/>
          <w:lang w:val="sr-Latn-CS" w:eastAsia="sr-Cyrl-RS"/>
        </w:rPr>
        <w:t xml:space="preserve"> 3)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odnose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emitenata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smatraju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emitentima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strateškog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značaja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privatizaciji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državnog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preduzećima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bCs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bCs/>
          <w:noProof/>
          <w:lang w:val="sr-Latn-CS" w:eastAsia="sr-Cyrl-RS"/>
        </w:rPr>
        <w:t>Izuzetno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od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stava</w:t>
      </w:r>
      <w:r w:rsidRPr="00376921">
        <w:rPr>
          <w:rFonts w:eastAsia="Times New Roman"/>
          <w:bCs/>
          <w:noProof/>
          <w:lang w:val="sr-Latn-CS" w:eastAsia="sr-Cyrl-RS"/>
        </w:rPr>
        <w:t xml:space="preserve"> 1. </w:t>
      </w:r>
      <w:r>
        <w:rPr>
          <w:rFonts w:eastAsia="Times New Roman"/>
          <w:bCs/>
          <w:noProof/>
          <w:lang w:val="sr-Latn-CS" w:eastAsia="sr-Cyrl-RS"/>
        </w:rPr>
        <w:t>tačka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k</w:t>
      </w:r>
      <w:r w:rsidRPr="00376921">
        <w:rPr>
          <w:rFonts w:eastAsia="Times New Roman"/>
          <w:bCs/>
          <w:noProof/>
          <w:lang w:val="sr-Latn-CS" w:eastAsia="sr-Cyrl-RS"/>
        </w:rPr>
        <w:t xml:space="preserve">) </w:t>
      </w:r>
      <w:r>
        <w:rPr>
          <w:rFonts w:eastAsia="Times New Roman"/>
          <w:bCs/>
          <w:noProof/>
          <w:lang w:val="sr-Latn-CS" w:eastAsia="sr-Cyrl-RS"/>
        </w:rPr>
        <w:t>podt</w:t>
      </w:r>
      <w:r w:rsidRPr="00376921">
        <w:rPr>
          <w:rFonts w:eastAsia="Times New Roman"/>
          <w:bCs/>
          <w:noProof/>
          <w:lang w:val="sr-Latn-CS" w:eastAsia="sr-Cyrl-RS"/>
        </w:rPr>
        <w:t xml:space="preserve">. 1) </w:t>
      </w:r>
      <w:r>
        <w:rPr>
          <w:rFonts w:eastAsia="Times New Roman"/>
          <w:bCs/>
          <w:noProof/>
          <w:lang w:val="sr-Latn-CS" w:eastAsia="sr-Cyrl-RS"/>
        </w:rPr>
        <w:t>do</w:t>
      </w:r>
      <w:r w:rsidRPr="00376921">
        <w:rPr>
          <w:rFonts w:eastAsia="Times New Roman"/>
          <w:bCs/>
          <w:noProof/>
          <w:lang w:val="sr-Latn-CS" w:eastAsia="sr-Cyrl-RS"/>
        </w:rPr>
        <w:t xml:space="preserve"> 3)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bCs/>
          <w:noProof/>
          <w:lang w:val="sr-Latn-CS" w:eastAsia="sr-Cyrl-RS"/>
        </w:rPr>
        <w:t xml:space="preserve">, </w:t>
      </w:r>
      <w:r>
        <w:rPr>
          <w:rFonts w:eastAsia="Times New Roman"/>
          <w:bCs/>
          <w:noProof/>
          <w:lang w:val="sr-Latn-CS" w:eastAsia="sr-Cyrl-RS"/>
        </w:rPr>
        <w:t>otvoreni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investicioni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fond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javnom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ponudom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može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bez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ograničenja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biti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vlasnik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hartija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od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vrijednosti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koje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emituje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jedan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emitent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koji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smatra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malim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preduzećem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smislu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propisa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razvoju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malih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srednjih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preduzeća</w:t>
      </w:r>
      <w:r w:rsidRPr="00376921">
        <w:rPr>
          <w:rFonts w:eastAsia="Times New Roman"/>
          <w:bCs/>
          <w:noProof/>
          <w:lang w:val="sr-Latn-CS" w:eastAsia="sr-Cyrl-RS"/>
        </w:rPr>
        <w:t xml:space="preserve">, </w:t>
      </w:r>
      <w:r>
        <w:rPr>
          <w:rFonts w:eastAsia="Times New Roman"/>
          <w:bCs/>
          <w:noProof/>
          <w:lang w:val="sr-Latn-CS" w:eastAsia="sr-Cyrl-RS"/>
        </w:rPr>
        <w:t>pri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čemu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zbir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svih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ulaganja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hartije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od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vrijednosti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ovih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emitenata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ne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može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biti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veći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od</w:t>
      </w:r>
      <w:r w:rsidRPr="00376921">
        <w:rPr>
          <w:rFonts w:eastAsia="Times New Roman"/>
          <w:bCs/>
          <w:noProof/>
          <w:lang w:val="sr-Latn-CS" w:eastAsia="sr-Cyrl-RS"/>
        </w:rPr>
        <w:t xml:space="preserve"> 15% </w:t>
      </w:r>
      <w:r>
        <w:rPr>
          <w:rFonts w:eastAsia="Times New Roman"/>
          <w:bCs/>
          <w:noProof/>
          <w:lang w:val="sr-Latn-CS" w:eastAsia="sr-Cyrl-RS"/>
        </w:rPr>
        <w:t>neto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vrijednosti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imovine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fonda</w:t>
      </w:r>
      <w:r w:rsidRPr="00376921">
        <w:rPr>
          <w:rFonts w:eastAsia="Times New Roman"/>
          <w:bCs/>
          <w:noProof/>
          <w:lang w:val="sr-Latn-CS" w:eastAsia="sr-Cyrl-RS"/>
        </w:rPr>
        <w:t>.“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bCs/>
          <w:noProof/>
          <w:lang w:val="sr-Latn-CS" w:eastAsia="sr-Cyrl-RS"/>
        </w:rPr>
        <w:t>Dosadašnji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st</w:t>
      </w:r>
      <w:r w:rsidRPr="00376921">
        <w:rPr>
          <w:rFonts w:eastAsia="Times New Roman"/>
          <w:bCs/>
          <w:noProof/>
          <w:lang w:val="sr-Latn-CS" w:eastAsia="sr-Cyrl-RS"/>
        </w:rPr>
        <w:t xml:space="preserve">. 2, 3, 4, 5. </w:t>
      </w:r>
      <w:r>
        <w:rPr>
          <w:rFonts w:eastAsia="Times New Roman"/>
          <w:bCs/>
          <w:noProof/>
          <w:lang w:val="sr-Latn-CS" w:eastAsia="sr-Cyrl-RS"/>
        </w:rPr>
        <w:t>i</w:t>
      </w:r>
      <w:r w:rsidRPr="00376921">
        <w:rPr>
          <w:rFonts w:eastAsia="Times New Roman"/>
          <w:bCs/>
          <w:noProof/>
          <w:lang w:val="sr-Latn-CS" w:eastAsia="sr-Cyrl-RS"/>
        </w:rPr>
        <w:t xml:space="preserve"> 6. </w:t>
      </w:r>
      <w:r>
        <w:rPr>
          <w:rFonts w:eastAsia="Times New Roman"/>
          <w:bCs/>
          <w:noProof/>
          <w:lang w:val="sr-Latn-CS" w:eastAsia="sr-Cyrl-RS"/>
        </w:rPr>
        <w:t>postaju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st</w:t>
      </w:r>
      <w:r w:rsidRPr="00376921">
        <w:rPr>
          <w:rFonts w:eastAsia="Times New Roman"/>
          <w:bCs/>
          <w:noProof/>
          <w:lang w:val="sr-Latn-CS" w:eastAsia="sr-Cyrl-RS"/>
        </w:rPr>
        <w:t xml:space="preserve">. 4, 5, 6, 7. </w:t>
      </w:r>
      <w:r>
        <w:rPr>
          <w:rFonts w:eastAsia="Times New Roman"/>
          <w:bCs/>
          <w:noProof/>
          <w:lang w:val="sr-Latn-CS" w:eastAsia="sr-Cyrl-RS"/>
        </w:rPr>
        <w:t>i</w:t>
      </w:r>
      <w:r w:rsidRPr="00376921">
        <w:rPr>
          <w:rFonts w:eastAsia="Times New Roman"/>
          <w:bCs/>
          <w:noProof/>
          <w:lang w:val="sr-Latn-CS" w:eastAsia="sr-Cyrl-RS"/>
        </w:rPr>
        <w:t xml:space="preserve"> 8.</w:t>
      </w:r>
    </w:p>
    <w:p w:rsidR="00376921" w:rsidRPr="00376921" w:rsidRDefault="00376921" w:rsidP="00376921">
      <w:pPr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42.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104.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podtačka</w:t>
      </w:r>
      <w:r w:rsidRPr="00376921">
        <w:rPr>
          <w:rFonts w:eastAsia="Times New Roman"/>
          <w:noProof/>
          <w:lang w:val="sr-Latn-CS" w:eastAsia="sr-Cyrl-RS"/>
        </w:rPr>
        <w:t xml:space="preserve"> 10)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„10) </w:t>
      </w:r>
      <w:r>
        <w:rPr>
          <w:rFonts w:eastAsia="Times New Roman"/>
          <w:noProof/>
          <w:lang w:val="sr-Latn-CS" w:eastAsia="sr-Cyrl-RS"/>
        </w:rPr>
        <w:t>detaljan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opis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politike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sadrži</w:t>
      </w:r>
      <w:r w:rsidRPr="00376921">
        <w:rPr>
          <w:rFonts w:eastAsia="Times New Roman"/>
          <w:noProof/>
          <w:lang w:val="sr-Latn-CS" w:eastAsia="sr-Cyrl-RS"/>
        </w:rPr>
        <w:t xml:space="preserve">: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sprovođenja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ciljeva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najveći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najmanji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sredstava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pojedine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oblike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najveći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sredstava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držati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novčanom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računu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izmjene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politike</w:t>
      </w:r>
      <w:r w:rsidRPr="00376921">
        <w:rPr>
          <w:rFonts w:eastAsia="Times New Roman"/>
          <w:noProof/>
          <w:lang w:val="sr-Latn-CS" w:eastAsia="sr-Cyrl-RS"/>
        </w:rPr>
        <w:t>,“.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podtačka</w:t>
      </w:r>
      <w:r w:rsidRPr="00376921">
        <w:rPr>
          <w:rFonts w:eastAsia="Times New Roman"/>
          <w:noProof/>
          <w:lang w:val="sr-Latn-CS" w:eastAsia="sr-Cyrl-RS"/>
        </w:rPr>
        <w:t xml:space="preserve"> 19)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„19)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: </w:t>
      </w:r>
      <w:r>
        <w:rPr>
          <w:rFonts w:eastAsia="Times New Roman"/>
          <w:noProof/>
          <w:lang w:val="sr-Latn-CS" w:eastAsia="sr-Cyrl-RS"/>
        </w:rPr>
        <w:t>visinu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godišnje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ukupan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iznos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troškova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teretiti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opis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njihovog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uticaja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buduće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prinose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investitora</w:t>
      </w:r>
      <w:r w:rsidRPr="00376921">
        <w:rPr>
          <w:rFonts w:eastAsia="Times New Roman"/>
          <w:noProof/>
          <w:lang w:val="sr-Latn-CS" w:eastAsia="sr-Cyrl-RS"/>
        </w:rPr>
        <w:t>,“.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podtačka</w:t>
      </w:r>
      <w:r w:rsidRPr="00376921">
        <w:rPr>
          <w:rFonts w:eastAsia="Times New Roman"/>
          <w:noProof/>
          <w:lang w:val="sr-Latn-CS" w:eastAsia="sr-Cyrl-RS"/>
        </w:rPr>
        <w:t xml:space="preserve"> 3),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daljem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tekstu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uprave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nadzornog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riječju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odgovarajućim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padežima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43.</w:t>
      </w: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ind w:firstLine="567"/>
        <w:jc w:val="both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108.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svaku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emisiju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akcija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riječima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svaki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put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nastane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promjena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podataka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104. </w:t>
      </w:r>
      <w:r>
        <w:rPr>
          <w:rFonts w:eastAsia="Times New Roman"/>
          <w:noProof/>
          <w:lang w:val="sr-Latn-CS" w:eastAsia="sr-Cyrl-RS"/>
        </w:rPr>
        <w:t>stav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44.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109.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3. </w:t>
      </w:r>
      <w:r>
        <w:rPr>
          <w:rFonts w:eastAsia="Times New Roman"/>
          <w:noProof/>
          <w:lang w:val="sr-Latn-CS" w:eastAsia="sr-Cyrl-RS"/>
        </w:rPr>
        <w:t>riječ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uprave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riječima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“,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zapeta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nadzornog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brišu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45.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115.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3.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Nadzorni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riječima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Članovi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lastRenderedPageBreak/>
        <w:t>Član</w:t>
      </w:r>
      <w:r w:rsidRPr="00376921">
        <w:rPr>
          <w:rFonts w:eastAsia="Times New Roman"/>
          <w:noProof/>
          <w:lang w:val="sr-Latn-CS" w:eastAsia="sr-Cyrl-RS"/>
        </w:rPr>
        <w:t xml:space="preserve"> 46.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141.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tački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podt</w:t>
      </w:r>
      <w:r w:rsidRPr="00376921">
        <w:rPr>
          <w:rFonts w:eastAsia="Times New Roman"/>
          <w:noProof/>
          <w:lang w:val="sr-Latn-CS" w:eastAsia="sr-Cyrl-RS"/>
        </w:rPr>
        <w:t xml:space="preserve">. 1), 2)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4) </w:t>
      </w:r>
      <w:r>
        <w:rPr>
          <w:rFonts w:eastAsia="Times New Roman"/>
          <w:noProof/>
          <w:lang w:val="sr-Latn-CS" w:eastAsia="sr-Cyrl-RS"/>
        </w:rPr>
        <w:t>riječ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uprave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riječima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47.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143.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riječ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javnom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riječju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privatnom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uprave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“ </w:t>
      </w:r>
      <w:r>
        <w:rPr>
          <w:rFonts w:eastAsia="Times New Roman"/>
          <w:noProof/>
          <w:lang w:val="sr-Latn-CS" w:eastAsia="sr-Cyrl-RS"/>
        </w:rPr>
        <w:t>zamjenjuju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riječima</w:t>
      </w:r>
      <w:r w:rsidRPr="00376921">
        <w:rPr>
          <w:rFonts w:eastAsia="Times New Roman"/>
          <w:noProof/>
          <w:lang w:val="sr-Latn-CS" w:eastAsia="sr-Cyrl-RS"/>
        </w:rPr>
        <w:t>: „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odgovornih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Pr="00376921" w:rsidRDefault="00376921" w:rsidP="00376921">
      <w:pPr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48.</w:t>
      </w:r>
    </w:p>
    <w:p w:rsidR="00376921" w:rsidRPr="00376921" w:rsidRDefault="00376921" w:rsidP="00376921">
      <w:pPr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članu</w:t>
      </w:r>
      <w:r w:rsidRPr="00376921">
        <w:rPr>
          <w:rFonts w:eastAsia="Cambria"/>
          <w:noProof/>
          <w:lang w:val="sr-Latn-CS" w:eastAsia="sr-Cyrl-RS"/>
        </w:rPr>
        <w:t xml:space="preserve"> 150. </w:t>
      </w:r>
      <w:r>
        <w:rPr>
          <w:rFonts w:eastAsia="Cambria"/>
          <w:noProof/>
          <w:lang w:val="sr-Latn-CS" w:eastAsia="sr-Cyrl-RS"/>
        </w:rPr>
        <w:t>stav</w:t>
      </w:r>
      <w:r w:rsidRPr="00376921">
        <w:rPr>
          <w:rFonts w:eastAsia="Cambria"/>
          <w:noProof/>
          <w:lang w:val="sr-Latn-CS" w:eastAsia="sr-Cyrl-RS"/>
        </w:rPr>
        <w:t xml:space="preserve"> 6. </w:t>
      </w:r>
      <w:r>
        <w:rPr>
          <w:rFonts w:eastAsia="Cambria"/>
          <w:noProof/>
          <w:lang w:val="sr-Latn-CS" w:eastAsia="sr-Cyrl-RS"/>
        </w:rPr>
        <w:t>briše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49.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Cambria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Član</w:t>
      </w:r>
      <w:r w:rsidRPr="00376921">
        <w:rPr>
          <w:rFonts w:eastAsia="Cambria"/>
          <w:noProof/>
          <w:lang w:val="sr-Latn-CS" w:eastAsia="sr-Cyrl-RS"/>
        </w:rPr>
        <w:t xml:space="preserve"> 159. </w:t>
      </w:r>
      <w:r>
        <w:rPr>
          <w:rFonts w:eastAsia="Cambria"/>
          <w:noProof/>
          <w:lang w:val="sr-Latn-CS" w:eastAsia="sr-Cyrl-RS"/>
        </w:rPr>
        <w:t>mijenja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glasi</w:t>
      </w:r>
      <w:r w:rsidRPr="00376921">
        <w:rPr>
          <w:rFonts w:eastAsia="Cambria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 „(1) </w:t>
      </w:r>
      <w:r>
        <w:rPr>
          <w:rFonts w:eastAsia="Cambria"/>
          <w:noProof/>
          <w:lang w:val="sr-Latn-CS" w:eastAsia="sr-Cyrl-RS"/>
        </w:rPr>
        <w:t>Vlasnik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može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društva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bilo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vrijeme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zahtijeva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fondu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(2) </w:t>
      </w:r>
      <w:r>
        <w:rPr>
          <w:rFonts w:eastAsia="Cambria"/>
          <w:noProof/>
          <w:lang w:val="sr-Latn-CS" w:eastAsia="sr-Cyrl-RS"/>
        </w:rPr>
        <w:t>Društvo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dužno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zahtjev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vlasnika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>(3)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Zahtjev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pisanoj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formi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odgovarajućoj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elektronskoj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formi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>(4)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Zahtjev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obavezno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sadrži</w:t>
      </w:r>
      <w:r w:rsidRPr="00376921">
        <w:rPr>
          <w:rFonts w:eastAsia="Cambria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a</w:t>
      </w:r>
      <w:r w:rsidRPr="00376921">
        <w:rPr>
          <w:rFonts w:eastAsia="Cambria"/>
          <w:noProof/>
          <w:lang w:val="sr-Latn-CS" w:eastAsia="sr-Cyrl-RS"/>
        </w:rPr>
        <w:t>)</w:t>
      </w:r>
      <w:r w:rsidRPr="00376921">
        <w:rPr>
          <w:rFonts w:eastAsia="Cambria"/>
          <w:noProof/>
          <w:lang w:val="sr-Latn-CS" w:eastAsia="sr-Cyrl-RS"/>
        </w:rPr>
        <w:tab/>
      </w:r>
      <w:r>
        <w:rPr>
          <w:rFonts w:eastAsia="Cambria"/>
          <w:noProof/>
          <w:lang w:val="sr-Latn-CS" w:eastAsia="sr-Cyrl-RS"/>
        </w:rPr>
        <w:t>poslovno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ime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sjedište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matični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broj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odnosno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lično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ime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adresu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datum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rođenja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vlasnika</w:t>
      </w:r>
      <w:r w:rsidRPr="00376921">
        <w:rPr>
          <w:rFonts w:eastAsia="Cambria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b</w:t>
      </w:r>
      <w:r w:rsidRPr="00376921">
        <w:rPr>
          <w:rFonts w:eastAsia="Cambria"/>
          <w:noProof/>
          <w:lang w:val="sr-Latn-CS" w:eastAsia="sr-Cyrl-RS"/>
        </w:rPr>
        <w:t xml:space="preserve">) </w:t>
      </w:r>
      <w:r>
        <w:rPr>
          <w:rFonts w:eastAsia="Cambria"/>
          <w:noProof/>
          <w:lang w:val="sr-Latn-CS" w:eastAsia="sr-Cyrl-RS"/>
        </w:rPr>
        <w:t>ime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te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firmu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sjedište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društva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v</w:t>
      </w:r>
      <w:r w:rsidRPr="00376921">
        <w:rPr>
          <w:rFonts w:eastAsia="Cambria"/>
          <w:noProof/>
          <w:lang w:val="sr-Latn-CS" w:eastAsia="sr-Cyrl-RS"/>
        </w:rPr>
        <w:t xml:space="preserve">) </w:t>
      </w:r>
      <w:r>
        <w:rPr>
          <w:rFonts w:eastAsia="Cambria"/>
          <w:noProof/>
          <w:lang w:val="sr-Latn-CS" w:eastAsia="sr-Cyrl-RS"/>
        </w:rPr>
        <w:t>izjavu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vlasnika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zahtijeva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isplatu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g</w:t>
      </w:r>
      <w:r w:rsidRPr="00376921">
        <w:rPr>
          <w:rFonts w:eastAsia="Cambria"/>
          <w:noProof/>
          <w:lang w:val="sr-Latn-CS" w:eastAsia="sr-Cyrl-RS"/>
        </w:rPr>
        <w:t xml:space="preserve">)  </w:t>
      </w:r>
      <w:r>
        <w:rPr>
          <w:rFonts w:eastAsia="Cambria"/>
          <w:noProof/>
          <w:lang w:val="sr-Latn-CS" w:eastAsia="sr-Cyrl-RS"/>
        </w:rPr>
        <w:t>broj</w:t>
      </w:r>
      <w:r w:rsidRPr="00376921">
        <w:rPr>
          <w:rFonts w:eastAsia="Cambria"/>
          <w:noProof/>
          <w:lang w:val="sr-Latn-CS" w:eastAsia="sr-Cyrl-RS"/>
        </w:rPr>
        <w:t xml:space="preserve"> 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predmet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zahtjeva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d</w:t>
      </w:r>
      <w:r w:rsidRPr="00376921">
        <w:rPr>
          <w:rFonts w:eastAsia="Cambria"/>
          <w:noProof/>
          <w:lang w:val="sr-Latn-CS" w:eastAsia="sr-Cyrl-RS"/>
        </w:rPr>
        <w:t xml:space="preserve">) </w:t>
      </w:r>
      <w:r>
        <w:rPr>
          <w:rFonts w:eastAsia="Cambria"/>
          <w:noProof/>
          <w:lang w:val="sr-Latn-CS" w:eastAsia="sr-Cyrl-RS"/>
        </w:rPr>
        <w:t>druge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podatke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određene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opštim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aktima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>(5)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investicionom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vrši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skladu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prospektom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ovim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zakonom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propisima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Komisije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posljednji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perioda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primljen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otkup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umanjenoj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izlaznu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ako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naplaćuje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(6) </w:t>
      </w:r>
      <w:r>
        <w:rPr>
          <w:rFonts w:eastAsia="Cambria"/>
          <w:noProof/>
          <w:lang w:val="sr-Latn-CS" w:eastAsia="sr-Cyrl-RS"/>
        </w:rPr>
        <w:t>Društvo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vlasniku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plaća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otkupnu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vrijednost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roku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pet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radnih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završetka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perioda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kojem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primaju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zahtjevi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ako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prospektu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nije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određen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kraći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rok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isplatu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(7) </w:t>
      </w:r>
      <w:r>
        <w:rPr>
          <w:rFonts w:eastAsia="Cambria"/>
          <w:noProof/>
          <w:lang w:val="sr-Latn-CS" w:eastAsia="sr-Cyrl-RS"/>
        </w:rPr>
        <w:t>Otkup</w:t>
      </w:r>
      <w:r w:rsidRPr="00376921">
        <w:rPr>
          <w:rFonts w:eastAsia="Cambria"/>
          <w:noProof/>
          <w:lang w:val="sr-Latn-CS" w:eastAsia="sr-Cyrl-RS"/>
        </w:rPr>
        <w:t xml:space="preserve"> in specie, </w:t>
      </w:r>
      <w:r>
        <w:rPr>
          <w:rFonts w:eastAsia="Cambria"/>
          <w:noProof/>
          <w:lang w:val="sr-Latn-CS" w:eastAsia="sr-Cyrl-RS"/>
        </w:rPr>
        <w:t>odnosno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prenosom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odgovarajućeg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procenta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svake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vrste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imovine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vrijednosti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jednakoj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vrijednosti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time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otkupljuju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vrši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mjeri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kojoj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moguće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sprovodivo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slučaju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kada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prodajom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imovine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neophodnom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zadovoljenje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zahtjeva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velike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vrijednosti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dovela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pitanje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likvidnost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time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nepovoljan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položaj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doveli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drugi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vlasnici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fondu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pod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uslovom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statut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prospekt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predviđaju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</w:t>
      </w:r>
      <w:r w:rsidRPr="00376921">
        <w:rPr>
          <w:rFonts w:eastAsia="Cambria"/>
          <w:noProof/>
          <w:lang w:val="sr-Latn-CS" w:eastAsia="sr-Cyrl-RS"/>
        </w:rPr>
        <w:t xml:space="preserve"> in specie.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>(8)</w:t>
      </w:r>
      <w:r w:rsidRPr="00376921">
        <w:rPr>
          <w:rFonts w:eastAsia="Cambria"/>
          <w:noProof/>
          <w:lang w:val="sr-Latn-CS" w:eastAsia="sr-Cyrl-RS"/>
        </w:rPr>
        <w:tab/>
      </w:r>
      <w:r>
        <w:rPr>
          <w:rFonts w:eastAsia="Cambria"/>
          <w:noProof/>
          <w:lang w:val="sr-Latn-CS" w:eastAsia="sr-Cyrl-RS"/>
        </w:rPr>
        <w:t>Ako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skladu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odredbama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nepovoljan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položaj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doveli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drugi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vlasnici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fondu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dozvoljena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kombinacija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otkupa</w:t>
      </w:r>
      <w:r w:rsidRPr="00376921">
        <w:rPr>
          <w:rFonts w:eastAsia="Cambria"/>
          <w:i/>
          <w:iCs/>
          <w:noProof/>
          <w:lang w:val="sr-Latn-CS" w:eastAsia="sr-Cyrl-RS"/>
        </w:rPr>
        <w:t xml:space="preserve"> </w:t>
      </w:r>
      <w:r w:rsidRPr="00376921">
        <w:rPr>
          <w:rFonts w:eastAsia="Cambria"/>
          <w:noProof/>
          <w:lang w:val="sr-Latn-CS" w:eastAsia="sr-Cyrl-RS"/>
        </w:rPr>
        <w:t xml:space="preserve">in specie </w:t>
      </w:r>
      <w:r>
        <w:rPr>
          <w:rFonts w:eastAsia="Cambria"/>
          <w:noProof/>
          <w:lang w:val="sr-Latn-CS" w:eastAsia="sr-Cyrl-RS"/>
        </w:rPr>
        <w:t>iz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stava</w:t>
      </w:r>
      <w:r w:rsidRPr="00376921">
        <w:rPr>
          <w:rFonts w:eastAsia="Cambria"/>
          <w:noProof/>
          <w:lang w:val="sr-Latn-CS" w:eastAsia="sr-Cyrl-RS"/>
        </w:rPr>
        <w:t xml:space="preserve"> 7.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stava</w:t>
      </w:r>
      <w:r w:rsidRPr="00376921">
        <w:rPr>
          <w:rFonts w:eastAsia="Cambria"/>
          <w:noProof/>
          <w:lang w:val="sr-Latn-CS" w:eastAsia="sr-Cyrl-RS"/>
        </w:rPr>
        <w:t xml:space="preserve"> 1.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pod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uslovom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predviđeno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prospektom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>(9)</w:t>
      </w:r>
      <w:r w:rsidRPr="00376921">
        <w:rPr>
          <w:rFonts w:eastAsia="Cambria"/>
          <w:noProof/>
          <w:lang w:val="sr-Latn-CS" w:eastAsia="sr-Cyrl-RS"/>
        </w:rPr>
        <w:tab/>
      </w:r>
      <w:r>
        <w:rPr>
          <w:rFonts w:eastAsia="Cambria"/>
          <w:noProof/>
          <w:lang w:val="sr-Latn-CS" w:eastAsia="sr-Cyrl-RS"/>
        </w:rPr>
        <w:t>Komisija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može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donese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akt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kojim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propisuje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uslove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ograničenja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postupak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investicionom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fondu</w:t>
      </w:r>
      <w:r w:rsidRPr="00376921">
        <w:rPr>
          <w:rFonts w:eastAsia="Cambria"/>
          <w:noProof/>
          <w:lang w:val="sr-Latn-CS" w:eastAsia="sr-Cyrl-RS"/>
        </w:rPr>
        <w:t>.“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Cambria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50.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Poslije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 159. </w:t>
      </w:r>
      <w:r>
        <w:rPr>
          <w:rFonts w:eastAsia="Cambria"/>
          <w:noProof/>
          <w:lang w:val="sr-Latn-CS" w:eastAsia="sr-Cyrl-RS"/>
        </w:rPr>
        <w:t>dodaje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novi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</w:t>
      </w:r>
      <w:r w:rsidRPr="00376921">
        <w:rPr>
          <w:rFonts w:eastAsia="Cambria"/>
          <w:noProof/>
          <w:lang w:val="sr-Latn-CS" w:eastAsia="sr-Cyrl-RS"/>
        </w:rPr>
        <w:t xml:space="preserve"> 159</w:t>
      </w:r>
      <w:r>
        <w:rPr>
          <w:rFonts w:eastAsia="Cambria"/>
          <w:noProof/>
          <w:lang w:val="sr-Latn-CS" w:eastAsia="sr-Cyrl-RS"/>
        </w:rPr>
        <w:t>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koji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glasi</w:t>
      </w:r>
      <w:r w:rsidRPr="00376921">
        <w:rPr>
          <w:rFonts w:eastAsia="Cambria"/>
          <w:noProof/>
          <w:lang w:val="sr-Latn-CS" w:eastAsia="sr-Cyrl-RS"/>
        </w:rPr>
        <w:t>: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>„</w:t>
      </w:r>
      <w:r>
        <w:rPr>
          <w:rFonts w:eastAsia="Cambria"/>
          <w:noProof/>
          <w:lang w:val="sr-Latn-CS" w:eastAsia="sr-Cyrl-RS"/>
        </w:rPr>
        <w:t>Član</w:t>
      </w:r>
      <w:r w:rsidRPr="00376921">
        <w:rPr>
          <w:rFonts w:eastAsia="Cambria"/>
          <w:noProof/>
          <w:lang w:val="sr-Latn-CS" w:eastAsia="sr-Cyrl-RS"/>
        </w:rPr>
        <w:t xml:space="preserve"> 159</w:t>
      </w:r>
      <w:r>
        <w:rPr>
          <w:rFonts w:eastAsia="Cambria"/>
          <w:noProof/>
          <w:lang w:val="sr-Latn-CS" w:eastAsia="sr-Cyrl-RS"/>
        </w:rPr>
        <w:t>a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Cambria"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990"/>
        </w:tabs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>(1)</w:t>
      </w:r>
      <w:r w:rsidRPr="00376921">
        <w:rPr>
          <w:rFonts w:eastAsia="Cambria"/>
          <w:noProof/>
          <w:lang w:val="sr-Latn-CS" w:eastAsia="sr-Cyrl-RS"/>
        </w:rPr>
        <w:tab/>
      </w:r>
      <w:r>
        <w:rPr>
          <w:rFonts w:eastAsia="Cambria"/>
          <w:noProof/>
          <w:lang w:val="sr-Latn-CS" w:eastAsia="sr-Cyrl-RS"/>
        </w:rPr>
        <w:t>Društvo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dužno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organizuje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efikasan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sistem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likvidnošću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omogućava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procjenu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likvidnosti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različitim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vanrednim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nepredvidivim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situacijama</w:t>
      </w:r>
      <w:r w:rsidRPr="00376921">
        <w:rPr>
          <w:rFonts w:eastAsia="Cambria"/>
          <w:noProof/>
          <w:lang w:val="sr-Latn-CS" w:eastAsia="sr-Cyrl-RS"/>
        </w:rPr>
        <w:t xml:space="preserve"> (</w:t>
      </w:r>
      <w:r>
        <w:rPr>
          <w:rFonts w:eastAsia="Cambria"/>
          <w:noProof/>
          <w:lang w:val="sr-Latn-CS" w:eastAsia="sr-Cyrl-RS"/>
        </w:rPr>
        <w:t>poremećaji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tržištu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kapitala</w:t>
      </w:r>
      <w:r w:rsidRPr="00376921">
        <w:rPr>
          <w:rFonts w:eastAsia="Cambria"/>
          <w:noProof/>
          <w:lang w:val="sr-Latn-CS" w:eastAsia="sr-Cyrl-RS"/>
        </w:rPr>
        <w:t xml:space="preserve">), </w:t>
      </w:r>
      <w:r>
        <w:rPr>
          <w:rFonts w:eastAsia="Cambria"/>
          <w:noProof/>
          <w:lang w:val="sr-Latn-CS" w:eastAsia="sr-Cyrl-RS"/>
        </w:rPr>
        <w:t>vodeći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računa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interesima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investitora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fondu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(2) </w:t>
      </w:r>
      <w:r>
        <w:rPr>
          <w:rFonts w:eastAsia="Cambria"/>
          <w:noProof/>
          <w:lang w:val="sr-Latn-CS" w:eastAsia="sr-Cyrl-RS"/>
        </w:rPr>
        <w:t>Društvo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dužno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pravilno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procijeni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likvidnost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imovine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portfelju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svoje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investicione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odluke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uskladi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likvidnošću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(3) </w:t>
      </w:r>
      <w:r>
        <w:rPr>
          <w:rFonts w:eastAsia="Cambria"/>
          <w:noProof/>
          <w:lang w:val="sr-Latn-CS" w:eastAsia="sr-Cyrl-RS"/>
        </w:rPr>
        <w:t>Društvo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dužno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definiše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odgovarajuće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limite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likvidnosti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proporcionalni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obavezama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osnovu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otplate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obaveza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(4) </w:t>
      </w:r>
      <w:r>
        <w:rPr>
          <w:rFonts w:eastAsia="Cambria"/>
          <w:noProof/>
          <w:lang w:val="sr-Latn-CS" w:eastAsia="sr-Cyrl-RS"/>
        </w:rPr>
        <w:t>Društvo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dužno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obezbijedi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rizikom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likvidnosti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procesom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rizikom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likvidnosti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upoznaju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investitori</w:t>
      </w:r>
      <w:r w:rsidRPr="00376921">
        <w:rPr>
          <w:rFonts w:eastAsia="Cambria"/>
          <w:noProof/>
          <w:lang w:val="sr-Latn-CS" w:eastAsia="sr-Cyrl-RS"/>
        </w:rPr>
        <w:t>.“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Cambria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Član</w:t>
      </w:r>
      <w:r w:rsidRPr="00376921">
        <w:rPr>
          <w:rFonts w:eastAsia="Cambria"/>
          <w:noProof/>
          <w:lang w:val="sr-Latn-CS" w:eastAsia="sr-Cyrl-RS"/>
        </w:rPr>
        <w:t xml:space="preserve"> 51.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nazivu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 160. </w:t>
      </w:r>
      <w:r>
        <w:rPr>
          <w:rFonts w:eastAsia="Cambria"/>
          <w:noProof/>
          <w:lang w:val="sr-Latn-CS" w:eastAsia="sr-Cyrl-RS"/>
        </w:rPr>
        <w:t>riječi</w:t>
      </w:r>
      <w:r w:rsidRPr="00376921">
        <w:rPr>
          <w:rFonts w:eastAsia="Cambria"/>
          <w:noProof/>
          <w:lang w:val="sr-Latn-CS" w:eastAsia="sr-Cyrl-RS"/>
        </w:rPr>
        <w:t>: „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uslovi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isplate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“ </w:t>
      </w:r>
      <w:r>
        <w:rPr>
          <w:rFonts w:eastAsia="Cambria"/>
          <w:noProof/>
          <w:lang w:val="sr-Latn-CS" w:eastAsia="sr-Cyrl-RS"/>
        </w:rPr>
        <w:t>brišu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članu</w:t>
      </w:r>
      <w:r w:rsidRPr="00376921">
        <w:rPr>
          <w:rFonts w:eastAsia="Cambria"/>
          <w:noProof/>
          <w:lang w:val="sr-Latn-CS" w:eastAsia="sr-Cyrl-RS"/>
        </w:rPr>
        <w:t xml:space="preserve"> 160.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stavu</w:t>
      </w:r>
      <w:r w:rsidRPr="00376921">
        <w:rPr>
          <w:rFonts w:eastAsia="Cambria"/>
          <w:noProof/>
          <w:lang w:val="sr-Latn-CS" w:eastAsia="sr-Cyrl-RS"/>
        </w:rPr>
        <w:t xml:space="preserve"> 1. </w:t>
      </w:r>
      <w:r>
        <w:rPr>
          <w:rFonts w:eastAsia="Cambria"/>
          <w:noProof/>
          <w:lang w:val="sr-Latn-CS" w:eastAsia="sr-Cyrl-RS"/>
        </w:rPr>
        <w:t>riječi</w:t>
      </w:r>
      <w:r w:rsidRPr="00376921">
        <w:rPr>
          <w:rFonts w:eastAsia="Cambria"/>
          <w:noProof/>
          <w:lang w:val="sr-Latn-CS" w:eastAsia="sr-Cyrl-RS"/>
        </w:rPr>
        <w:t>: „</w:t>
      </w:r>
      <w:r>
        <w:rPr>
          <w:rFonts w:eastAsia="Cambria"/>
          <w:noProof/>
          <w:lang w:val="sr-Latn-CS" w:eastAsia="sr-Cyrl-RS"/>
        </w:rPr>
        <w:t>prijema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valjanog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zahtjeva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kupovinu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“ </w:t>
      </w:r>
      <w:r>
        <w:rPr>
          <w:rFonts w:eastAsia="Cambria"/>
          <w:noProof/>
          <w:lang w:val="sr-Latn-CS" w:eastAsia="sr-Cyrl-RS"/>
        </w:rPr>
        <w:t>brišu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Stav</w:t>
      </w:r>
      <w:r w:rsidRPr="00376921">
        <w:rPr>
          <w:rFonts w:eastAsia="Cambria"/>
          <w:noProof/>
          <w:lang w:val="sr-Latn-CS" w:eastAsia="sr-Cyrl-RS"/>
        </w:rPr>
        <w:t xml:space="preserve"> 3. </w:t>
      </w:r>
      <w:r>
        <w:rPr>
          <w:rFonts w:eastAsia="Cambria"/>
          <w:noProof/>
          <w:lang w:val="sr-Latn-CS" w:eastAsia="sr-Cyrl-RS"/>
        </w:rPr>
        <w:t>briše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1276"/>
        </w:tabs>
        <w:jc w:val="both"/>
        <w:rPr>
          <w:rFonts w:eastAsia="Cambria"/>
          <w:b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Član</w:t>
      </w:r>
      <w:r w:rsidRPr="00376921">
        <w:rPr>
          <w:rFonts w:eastAsia="Cambria"/>
          <w:noProof/>
          <w:lang w:val="sr-Latn-CS" w:eastAsia="sr-Cyrl-RS"/>
        </w:rPr>
        <w:t xml:space="preserve"> 52.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Cambria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članu</w:t>
      </w:r>
      <w:r w:rsidRPr="00376921">
        <w:rPr>
          <w:rFonts w:eastAsia="Cambria"/>
          <w:noProof/>
          <w:lang w:val="sr-Latn-CS" w:eastAsia="sr-Cyrl-RS"/>
        </w:rPr>
        <w:t xml:space="preserve"> 170.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stavu</w:t>
      </w:r>
      <w:r w:rsidRPr="00376921">
        <w:rPr>
          <w:rFonts w:eastAsia="Cambria"/>
          <w:noProof/>
          <w:lang w:val="sr-Latn-CS" w:eastAsia="sr-Cyrl-RS"/>
        </w:rPr>
        <w:t xml:space="preserve"> 1. </w:t>
      </w:r>
      <w:r>
        <w:rPr>
          <w:rFonts w:eastAsia="Cambria"/>
          <w:noProof/>
          <w:lang w:val="sr-Latn-CS" w:eastAsia="sr-Cyrl-RS"/>
        </w:rPr>
        <w:t>riječi</w:t>
      </w:r>
      <w:r w:rsidRPr="00376921">
        <w:rPr>
          <w:rFonts w:eastAsia="Cambria"/>
          <w:noProof/>
          <w:lang w:val="sr-Latn-CS" w:eastAsia="sr-Cyrl-RS"/>
        </w:rPr>
        <w:t>: „</w:t>
      </w:r>
      <w:r>
        <w:rPr>
          <w:rFonts w:eastAsia="Cambria"/>
          <w:noProof/>
          <w:lang w:val="sr-Latn-CS" w:eastAsia="sr-Cyrl-RS"/>
        </w:rPr>
        <w:t>dva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puta</w:t>
      </w:r>
      <w:r w:rsidRPr="00376921">
        <w:rPr>
          <w:rFonts w:eastAsia="Cambria"/>
          <w:noProof/>
          <w:lang w:val="sr-Latn-CS" w:eastAsia="sr-Cyrl-RS"/>
        </w:rPr>
        <w:t xml:space="preserve">“ </w:t>
      </w:r>
      <w:r>
        <w:rPr>
          <w:rFonts w:eastAsia="Cambria"/>
          <w:noProof/>
          <w:lang w:val="sr-Latn-CS" w:eastAsia="sr-Cyrl-RS"/>
        </w:rPr>
        <w:t>zamjenjuju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riječju</w:t>
      </w:r>
      <w:r w:rsidRPr="00376921">
        <w:rPr>
          <w:rFonts w:eastAsia="Cambria"/>
          <w:noProof/>
          <w:lang w:val="sr-Latn-CS" w:eastAsia="sr-Cyrl-RS"/>
        </w:rPr>
        <w:t>: „</w:t>
      </w:r>
      <w:r>
        <w:rPr>
          <w:rFonts w:eastAsia="Cambria"/>
          <w:noProof/>
          <w:lang w:val="sr-Latn-CS" w:eastAsia="sr-Cyrl-RS"/>
        </w:rPr>
        <w:t>jedanput</w:t>
      </w:r>
      <w:r w:rsidRPr="00376921">
        <w:rPr>
          <w:rFonts w:eastAsia="Cambria"/>
          <w:noProof/>
          <w:lang w:val="sr-Latn-CS" w:eastAsia="sr-Cyrl-RS"/>
        </w:rPr>
        <w:t>“.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53.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Član</w:t>
      </w:r>
      <w:r w:rsidRPr="00376921">
        <w:rPr>
          <w:rFonts w:eastAsia="Cambria"/>
          <w:noProof/>
          <w:lang w:val="sr-Latn-CS" w:eastAsia="sr-Cyrl-RS"/>
        </w:rPr>
        <w:t xml:space="preserve"> 176. </w:t>
      </w:r>
      <w:r>
        <w:rPr>
          <w:rFonts w:eastAsia="Cambria"/>
          <w:noProof/>
          <w:lang w:val="sr-Latn-CS" w:eastAsia="sr-Cyrl-RS"/>
        </w:rPr>
        <w:t>mijenja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glasi</w:t>
      </w:r>
      <w:r w:rsidRPr="00376921">
        <w:rPr>
          <w:rFonts w:eastAsia="Cambria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„(1) </w:t>
      </w:r>
      <w:r>
        <w:rPr>
          <w:rFonts w:eastAsia="Cambria"/>
          <w:noProof/>
          <w:lang w:val="sr-Latn-CS" w:eastAsia="sr-Cyrl-RS"/>
        </w:rPr>
        <w:t>Registar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investicionom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vodi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društvo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Centralni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registar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hartija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vrijednosti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(2) </w:t>
      </w:r>
      <w:r>
        <w:rPr>
          <w:rFonts w:eastAsia="Cambria"/>
          <w:noProof/>
          <w:lang w:val="sr-Latn-CS" w:eastAsia="sr-Cyrl-RS"/>
        </w:rPr>
        <w:t>Evidencija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udjelima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kojima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trguje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berzi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drugom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uređenom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javnom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tržištu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vodi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Centralnom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registru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hartija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vrijednosti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(3)  </w:t>
      </w:r>
      <w:r>
        <w:rPr>
          <w:rFonts w:eastAsia="Cambria"/>
          <w:noProof/>
          <w:lang w:val="sr-Latn-CS" w:eastAsia="sr-Cyrl-RS"/>
        </w:rPr>
        <w:t>Udjelima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registruju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Centralnom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registru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hartija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vrijednosti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dodjeljuje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CFI </w:t>
      </w:r>
      <w:r>
        <w:rPr>
          <w:rFonts w:eastAsia="Cambria"/>
          <w:noProof/>
          <w:lang w:val="sr-Latn-CS" w:eastAsia="sr-Cyrl-RS"/>
        </w:rPr>
        <w:t>kod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ISIN </w:t>
      </w:r>
      <w:r>
        <w:rPr>
          <w:rFonts w:eastAsia="Cambria"/>
          <w:noProof/>
          <w:lang w:val="sr-Latn-CS" w:eastAsia="sr-Cyrl-RS"/>
        </w:rPr>
        <w:t>broj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utvrđuju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skladu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odgovarajućim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međunarodnim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standardima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putem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Centralnog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registra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hartija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vrijednosti</w:t>
      </w:r>
      <w:r w:rsidRPr="00376921">
        <w:rPr>
          <w:rFonts w:eastAsia="Cambria"/>
          <w:noProof/>
          <w:lang w:val="sr-Latn-CS" w:eastAsia="sr-Cyrl-RS"/>
        </w:rPr>
        <w:t>.“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Član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 w:rsidRPr="00376921">
        <w:rPr>
          <w:rFonts w:eastAsia="Times New Roman"/>
          <w:noProof/>
          <w:lang w:val="sr-Latn-CS" w:eastAsia="sr-Cyrl-RS"/>
        </w:rPr>
        <w:t>54.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Cambria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Član</w:t>
      </w:r>
      <w:r w:rsidRPr="00376921">
        <w:rPr>
          <w:rFonts w:eastAsia="Cambria"/>
          <w:noProof/>
          <w:lang w:val="sr-Latn-CS" w:eastAsia="sr-Cyrl-RS"/>
        </w:rPr>
        <w:t xml:space="preserve"> 177. </w:t>
      </w:r>
      <w:r>
        <w:rPr>
          <w:rFonts w:eastAsia="Cambria"/>
          <w:noProof/>
          <w:lang w:val="sr-Latn-CS" w:eastAsia="sr-Cyrl-RS"/>
        </w:rPr>
        <w:t>mijenja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glasi</w:t>
      </w:r>
      <w:r w:rsidRPr="00376921">
        <w:rPr>
          <w:rFonts w:eastAsia="Cambria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„(1) </w:t>
      </w:r>
      <w:r>
        <w:rPr>
          <w:rFonts w:eastAsia="Cambria"/>
          <w:noProof/>
          <w:lang w:val="sr-Latn-CS" w:eastAsia="sr-Cyrl-RS"/>
        </w:rPr>
        <w:t>Prava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stiču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upisom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registar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 176.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zakona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(2) </w:t>
      </w:r>
      <w:r>
        <w:rPr>
          <w:rFonts w:eastAsia="Cambria"/>
          <w:noProof/>
          <w:lang w:val="sr-Latn-CS" w:eastAsia="sr-Cyrl-RS"/>
        </w:rPr>
        <w:t>Društvo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odnosno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Centralni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registar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hartija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vrijednosti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dužni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zahtjev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vlasnika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njihovih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zakonskih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zastupnika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njihov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trošak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dostave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izvod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stanju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prometu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njihovom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vlasništvu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(3) </w:t>
      </w:r>
      <w:r>
        <w:rPr>
          <w:rFonts w:eastAsia="Cambria"/>
          <w:noProof/>
          <w:lang w:val="sr-Latn-CS" w:eastAsia="sr-Cyrl-RS"/>
        </w:rPr>
        <w:t>Banka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depozitar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Komisija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imaju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uvid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registar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>.“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lastRenderedPageBreak/>
        <w:t>Član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 w:rsidRPr="00376921">
        <w:rPr>
          <w:rFonts w:eastAsia="Times New Roman"/>
          <w:noProof/>
          <w:lang w:val="sr-Latn-CS" w:eastAsia="sr-Cyrl-RS"/>
        </w:rPr>
        <w:t xml:space="preserve">55.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Cambria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članu</w:t>
      </w:r>
      <w:r w:rsidRPr="00376921">
        <w:rPr>
          <w:rFonts w:eastAsia="Cambria"/>
          <w:noProof/>
          <w:lang w:val="sr-Latn-CS" w:eastAsia="sr-Cyrl-RS"/>
        </w:rPr>
        <w:t xml:space="preserve"> 178. </w:t>
      </w:r>
      <w:r>
        <w:rPr>
          <w:rFonts w:eastAsia="Cambria"/>
          <w:noProof/>
          <w:lang w:val="sr-Latn-CS" w:eastAsia="sr-Cyrl-RS"/>
        </w:rPr>
        <w:t>stav</w:t>
      </w:r>
      <w:r w:rsidRPr="00376921">
        <w:rPr>
          <w:rFonts w:eastAsia="Cambria"/>
          <w:noProof/>
          <w:lang w:val="sr-Latn-CS" w:eastAsia="sr-Cyrl-RS"/>
        </w:rPr>
        <w:t xml:space="preserve"> 1. </w:t>
      </w:r>
      <w:r>
        <w:rPr>
          <w:rFonts w:eastAsia="Cambria"/>
          <w:noProof/>
          <w:lang w:val="sr-Latn-CS" w:eastAsia="sr-Cyrl-RS"/>
        </w:rPr>
        <w:t>mijenja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glasi</w:t>
      </w:r>
      <w:r w:rsidRPr="00376921">
        <w:rPr>
          <w:rFonts w:eastAsia="Cambria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„(1) </w:t>
      </w:r>
      <w:r>
        <w:rPr>
          <w:rFonts w:eastAsia="Cambria"/>
          <w:noProof/>
          <w:lang w:val="sr-Latn-CS" w:eastAsia="sr-Cyrl-RS"/>
        </w:rPr>
        <w:t>Vlasnik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investicionom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kojim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trguje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berzi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drugom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uređenom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javnom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tržištu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pravo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prenese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svoje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drugo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lice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davanjem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naloga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prenos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obrazac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naloga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propisuje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društvo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pri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čemu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takav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prenos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proizvodi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pravno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dejstvo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prema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trećim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licima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tek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njihovom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upisu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registar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>.“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Poslije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stava</w:t>
      </w:r>
      <w:r w:rsidRPr="00376921">
        <w:rPr>
          <w:rFonts w:eastAsia="Cambria"/>
          <w:noProof/>
          <w:lang w:val="sr-Latn-CS" w:eastAsia="sr-Cyrl-RS"/>
        </w:rPr>
        <w:t xml:space="preserve"> 4. </w:t>
      </w:r>
      <w:r>
        <w:rPr>
          <w:rFonts w:eastAsia="Cambria"/>
          <w:noProof/>
          <w:lang w:val="sr-Latn-CS" w:eastAsia="sr-Cyrl-RS"/>
        </w:rPr>
        <w:t>dodaje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novi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stav</w:t>
      </w:r>
      <w:r w:rsidRPr="00376921">
        <w:rPr>
          <w:rFonts w:eastAsia="Cambria"/>
          <w:noProof/>
          <w:lang w:val="sr-Latn-CS" w:eastAsia="sr-Cyrl-RS"/>
        </w:rPr>
        <w:t xml:space="preserve"> 5. </w:t>
      </w:r>
      <w:r>
        <w:rPr>
          <w:rFonts w:eastAsia="Cambria"/>
          <w:noProof/>
          <w:lang w:val="sr-Latn-CS" w:eastAsia="sr-Cyrl-RS"/>
        </w:rPr>
        <w:t>koji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glasi</w:t>
      </w:r>
      <w:r w:rsidRPr="00376921">
        <w:rPr>
          <w:rFonts w:eastAsia="Cambria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„(5) </w:t>
      </w:r>
      <w:r>
        <w:rPr>
          <w:rFonts w:eastAsia="Cambria"/>
          <w:noProof/>
          <w:lang w:val="sr-Latn-CS" w:eastAsia="sr-Cyrl-RS"/>
        </w:rPr>
        <w:t>Odredbe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shodno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primjenjuju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prenos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investicionom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kojima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trguje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berzi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drugom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uređenom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javnom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tržištu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po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osnovu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poklona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>.“</w:t>
      </w:r>
    </w:p>
    <w:p w:rsidR="00376921" w:rsidRPr="00376921" w:rsidRDefault="00376921" w:rsidP="00376921">
      <w:pPr>
        <w:ind w:firstLine="567"/>
        <w:jc w:val="both"/>
        <w:rPr>
          <w:rFonts w:eastAsia="Cambria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Član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 w:rsidRPr="00376921">
        <w:rPr>
          <w:rFonts w:eastAsia="Times New Roman"/>
          <w:noProof/>
          <w:lang w:val="sr-Latn-CS" w:eastAsia="sr-Cyrl-RS"/>
        </w:rPr>
        <w:t xml:space="preserve">56.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Cambria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Naziv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glave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 w:rsidRPr="00376921">
        <w:rPr>
          <w:rFonts w:eastAsia="Times New Roman"/>
          <w:noProof/>
          <w:lang w:val="sr-Latn-CS" w:eastAsia="sr-Cyrl-RS"/>
        </w:rPr>
        <w:t xml:space="preserve">IX, </w:t>
      </w:r>
      <w:r>
        <w:rPr>
          <w:rFonts w:eastAsia="Times New Roman"/>
          <w:noProof/>
          <w:lang w:val="sr-Latn-CS" w:eastAsia="sr-Cyrl-RS"/>
        </w:rPr>
        <w:t>naziv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odjeljka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 w:rsidRPr="00376921">
        <w:rPr>
          <w:rFonts w:eastAsia="Cambria"/>
          <w:noProof/>
          <w:lang w:val="sr-Latn-CS" w:eastAsia="sr-Cyrl-RS"/>
        </w:rPr>
        <w:t>180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mijenjaju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keepNext/>
        <w:outlineLvl w:val="0"/>
        <w:rPr>
          <w:rFonts w:eastAsia="Times New Roman"/>
          <w:bCs/>
          <w:noProof/>
          <w:kern w:val="32"/>
          <w:lang w:val="sr-Latn-CS" w:eastAsia="sr-Cyrl-RS"/>
        </w:rPr>
      </w:pPr>
      <w:r w:rsidRPr="00376921">
        <w:rPr>
          <w:rFonts w:eastAsia="Times New Roman"/>
          <w:bCs/>
          <w:noProof/>
          <w:kern w:val="32"/>
          <w:lang w:val="sr-Latn-CS" w:eastAsia="sr-Cyrl-RS"/>
        </w:rPr>
        <w:t xml:space="preserve">„IX </w:t>
      </w:r>
      <w:r>
        <w:rPr>
          <w:rFonts w:eastAsia="Times New Roman"/>
          <w:bCs/>
          <w:noProof/>
          <w:kern w:val="32"/>
          <w:lang w:val="sr-Latn-CS" w:eastAsia="sr-Cyrl-RS"/>
        </w:rPr>
        <w:t>REORGANIZACIJA</w:t>
      </w:r>
      <w:r w:rsidRPr="00376921">
        <w:rPr>
          <w:rFonts w:eastAsia="Times New Roman"/>
          <w:bCs/>
          <w:noProof/>
          <w:kern w:val="32"/>
          <w:lang w:val="sr-Latn-CS" w:eastAsia="sr-Cyrl-RS"/>
        </w:rPr>
        <w:t xml:space="preserve"> </w:t>
      </w:r>
      <w:r>
        <w:rPr>
          <w:rFonts w:eastAsia="Times New Roman"/>
          <w:bCs/>
          <w:noProof/>
          <w:kern w:val="32"/>
          <w:lang w:val="sr-Latn-CS" w:eastAsia="sr-Cyrl-RS"/>
        </w:rPr>
        <w:t>I</w:t>
      </w:r>
      <w:r w:rsidRPr="00376921">
        <w:rPr>
          <w:rFonts w:eastAsia="Times New Roman"/>
          <w:bCs/>
          <w:noProof/>
          <w:kern w:val="32"/>
          <w:lang w:val="sr-Latn-CS" w:eastAsia="sr-Cyrl-RS"/>
        </w:rPr>
        <w:t xml:space="preserve"> </w:t>
      </w:r>
      <w:r>
        <w:rPr>
          <w:rFonts w:eastAsia="Times New Roman"/>
          <w:bCs/>
          <w:noProof/>
          <w:kern w:val="32"/>
          <w:lang w:val="sr-Latn-CS" w:eastAsia="sr-Cyrl-RS"/>
        </w:rPr>
        <w:t>LIKVIDACIJA</w:t>
      </w:r>
      <w:r w:rsidRPr="00376921">
        <w:rPr>
          <w:rFonts w:eastAsia="Times New Roman"/>
          <w:bCs/>
          <w:noProof/>
          <w:kern w:val="32"/>
          <w:lang w:val="sr-Latn-CS" w:eastAsia="sr-Cyrl-RS"/>
        </w:rPr>
        <w:t xml:space="preserve"> </w:t>
      </w:r>
      <w:r>
        <w:rPr>
          <w:rFonts w:eastAsia="Times New Roman"/>
          <w:bCs/>
          <w:noProof/>
          <w:kern w:val="32"/>
          <w:lang w:val="sr-Latn-CS" w:eastAsia="sr-Cyrl-RS"/>
        </w:rPr>
        <w:t>INVESTICIONOG</w:t>
      </w:r>
      <w:r w:rsidRPr="00376921">
        <w:rPr>
          <w:rFonts w:eastAsia="Times New Roman"/>
          <w:bCs/>
          <w:noProof/>
          <w:kern w:val="32"/>
          <w:lang w:val="sr-Latn-CS" w:eastAsia="sr-Cyrl-RS"/>
        </w:rPr>
        <w:t xml:space="preserve"> </w:t>
      </w:r>
      <w:r>
        <w:rPr>
          <w:rFonts w:eastAsia="Times New Roman"/>
          <w:bCs/>
          <w:noProof/>
          <w:kern w:val="32"/>
          <w:lang w:val="sr-Latn-CS" w:eastAsia="sr-Cyrl-RS"/>
        </w:rPr>
        <w:t>FONDA</w:t>
      </w:r>
    </w:p>
    <w:p w:rsidR="00376921" w:rsidRPr="00376921" w:rsidRDefault="00376921" w:rsidP="00376921">
      <w:pPr>
        <w:keepNext/>
        <w:outlineLvl w:val="1"/>
        <w:rPr>
          <w:rFonts w:eastAsia="Times New Roman"/>
          <w:bCs/>
          <w:iCs/>
          <w:noProof/>
          <w:lang w:val="sr-Latn-CS" w:eastAsia="sr-Cyrl-RS"/>
        </w:rPr>
      </w:pPr>
      <w:r w:rsidRPr="00376921">
        <w:rPr>
          <w:rFonts w:eastAsia="Times New Roman"/>
          <w:bCs/>
          <w:iCs/>
          <w:noProof/>
          <w:lang w:val="sr-Latn-CS" w:eastAsia="sr-Cyrl-RS"/>
        </w:rPr>
        <w:t xml:space="preserve">1. </w:t>
      </w:r>
      <w:r>
        <w:rPr>
          <w:rFonts w:eastAsia="Times New Roman"/>
          <w:bCs/>
          <w:iCs/>
          <w:noProof/>
          <w:lang w:val="sr-Latn-CS" w:eastAsia="sr-Cyrl-RS"/>
        </w:rPr>
        <w:t>Reorganizacija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</w:t>
      </w:r>
      <w:r>
        <w:rPr>
          <w:rFonts w:eastAsia="Times New Roman"/>
          <w:bCs/>
          <w:iCs/>
          <w:noProof/>
          <w:lang w:val="sr-Latn-CS" w:eastAsia="sr-Cyrl-RS"/>
        </w:rPr>
        <w:t>i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</w:t>
      </w:r>
      <w:r>
        <w:rPr>
          <w:rFonts w:eastAsia="Times New Roman"/>
          <w:bCs/>
          <w:iCs/>
          <w:noProof/>
          <w:lang w:val="sr-Latn-CS" w:eastAsia="sr-Cyrl-RS"/>
        </w:rPr>
        <w:t>likvidacija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</w:t>
      </w:r>
      <w:r>
        <w:rPr>
          <w:rFonts w:eastAsia="Times New Roman"/>
          <w:bCs/>
          <w:iCs/>
          <w:noProof/>
          <w:lang w:val="sr-Latn-CS" w:eastAsia="sr-Cyrl-RS"/>
        </w:rPr>
        <w:t>zatvorenog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</w:t>
      </w:r>
      <w:r>
        <w:rPr>
          <w:rFonts w:eastAsia="Times New Roman"/>
          <w:bCs/>
          <w:iCs/>
          <w:noProof/>
          <w:lang w:val="sr-Latn-CS" w:eastAsia="sr-Cyrl-RS"/>
        </w:rPr>
        <w:t>investicionog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</w:t>
      </w:r>
      <w:r>
        <w:rPr>
          <w:rFonts w:eastAsia="Times New Roman"/>
          <w:bCs/>
          <w:iCs/>
          <w:noProof/>
          <w:lang w:val="sr-Latn-CS" w:eastAsia="sr-Cyrl-RS"/>
        </w:rPr>
        <w:t>fonda</w:t>
      </w:r>
    </w:p>
    <w:p w:rsidR="00376921" w:rsidRPr="00376921" w:rsidRDefault="00376921" w:rsidP="00376921">
      <w:pPr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180.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iCs/>
          <w:noProof/>
          <w:lang w:val="sr-Latn-CS" w:eastAsia="sr-Cyrl-RS"/>
        </w:rPr>
      </w:pPr>
    </w:p>
    <w:p w:rsidR="001767C7" w:rsidRDefault="00376921" w:rsidP="00C12047">
      <w:pPr>
        <w:numPr>
          <w:ilvl w:val="0"/>
          <w:numId w:val="13"/>
        </w:numPr>
        <w:tabs>
          <w:tab w:val="left" w:pos="851"/>
        </w:tabs>
        <w:ind w:hanging="219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reorganizacijom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smislu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podrazumijevaju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statusne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promjene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spajanja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3"/>
        </w:numPr>
        <w:tabs>
          <w:tab w:val="left" w:pos="851"/>
        </w:tabs>
        <w:ind w:hanging="219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Statusne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promjene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spajanja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prethodno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pribavljenoj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3"/>
        </w:numPr>
        <w:tabs>
          <w:tab w:val="left" w:pos="851"/>
        </w:tabs>
        <w:ind w:hanging="219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donijeti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prestanku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rada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dobrovoljnoj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likvidaciji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3"/>
        </w:numPr>
        <w:tabs>
          <w:tab w:val="left" w:pos="851"/>
        </w:tabs>
        <w:ind w:hanging="219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blagovremeno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aktivnostima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trajanja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reorganizacije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3"/>
        </w:numPr>
        <w:tabs>
          <w:tab w:val="left" w:pos="851"/>
        </w:tabs>
        <w:ind w:hanging="219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sadržaj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reorganizacije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sačinilo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dostavilo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Komisiji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prije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izdavanja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dozvole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stava</w:t>
      </w:r>
      <w:r w:rsidRPr="00376921">
        <w:rPr>
          <w:rFonts w:eastAsia="Cambria"/>
          <w:noProof/>
          <w:lang w:val="sr-Latn-CS" w:eastAsia="sr-Cyrl-RS"/>
        </w:rPr>
        <w:t xml:space="preserve"> 2.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obavještavanja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aktivnostima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procesu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reorganizacije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57.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left="240" w:firstLine="32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180. </w:t>
      </w:r>
      <w:r>
        <w:rPr>
          <w:rFonts w:eastAsia="Times New Roman"/>
          <w:noProof/>
          <w:lang w:val="sr-Latn-CS" w:eastAsia="sr-Cyrl-RS"/>
        </w:rPr>
        <w:t>dodaju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</w:t>
      </w:r>
      <w:r w:rsidRPr="00376921">
        <w:rPr>
          <w:rFonts w:eastAsia="Times New Roman"/>
          <w:noProof/>
          <w:lang w:val="sr-Latn-CS" w:eastAsia="sr-Cyrl-RS"/>
        </w:rPr>
        <w:t>. 180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, 180</w:t>
      </w: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180</w:t>
      </w: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 w:rsidRPr="00376921">
        <w:rPr>
          <w:rFonts w:eastAsia="Times New Roman"/>
          <w:bCs/>
          <w:iCs/>
          <w:noProof/>
          <w:lang w:val="sr-Latn-CS" w:eastAsia="sr-Cyrl-RS"/>
        </w:rPr>
        <w:t>„</w:t>
      </w: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180</w:t>
      </w:r>
      <w:r>
        <w:rPr>
          <w:rFonts w:eastAsia="Times New Roman"/>
          <w:bCs/>
          <w:iCs/>
          <w:noProof/>
          <w:lang w:val="sr-Latn-CS" w:eastAsia="sr-Cyrl-RS"/>
        </w:rPr>
        <w:t>a</w:t>
      </w:r>
      <w:r w:rsidRPr="00376921">
        <w:rPr>
          <w:rFonts w:eastAsia="Times New Roman"/>
          <w:bCs/>
          <w:iCs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iCs/>
          <w:noProof/>
          <w:lang w:val="sr-Latn-CS" w:eastAsia="sr-Cyrl-RS"/>
        </w:rPr>
      </w:pPr>
    </w:p>
    <w:p w:rsidR="001767C7" w:rsidRDefault="00376921" w:rsidP="00C12047">
      <w:pPr>
        <w:numPr>
          <w:ilvl w:val="0"/>
          <w:numId w:val="14"/>
        </w:numPr>
        <w:tabs>
          <w:tab w:val="left" w:pos="851"/>
        </w:tabs>
        <w:ind w:hanging="693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statusne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promjene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spajanja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180. </w:t>
      </w:r>
      <w:r>
        <w:rPr>
          <w:rFonts w:eastAsia="Times New Roman"/>
          <w:noProof/>
          <w:lang w:val="sr-Latn-CS" w:eastAsia="sr-Cyrl-RS"/>
        </w:rPr>
        <w:t>stav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shodno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privrednih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4"/>
        </w:numPr>
        <w:tabs>
          <w:tab w:val="left" w:pos="851"/>
        </w:tabs>
        <w:ind w:hanging="693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ovlašćenja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spajanja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privrednih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privrednog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spajanja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C12047">
      <w:pPr>
        <w:numPr>
          <w:ilvl w:val="0"/>
          <w:numId w:val="14"/>
        </w:numPr>
        <w:tabs>
          <w:tab w:val="left" w:pos="851"/>
        </w:tabs>
        <w:ind w:hanging="693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spajanja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učestvovati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samo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4"/>
        </w:numPr>
        <w:tabs>
          <w:tab w:val="left" w:pos="851"/>
        </w:tabs>
        <w:ind w:hanging="693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lastRenderedPageBreak/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spajanje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podjelu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nastaju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spajanjem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podjelom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180</w:t>
      </w:r>
      <w:r>
        <w:rPr>
          <w:rFonts w:eastAsia="Times New Roman"/>
          <w:bCs/>
          <w:iCs/>
          <w:noProof/>
          <w:lang w:val="sr-Latn-CS" w:eastAsia="sr-Cyrl-RS"/>
        </w:rPr>
        <w:t>b</w:t>
      </w:r>
      <w:r w:rsidRPr="00376921">
        <w:rPr>
          <w:rFonts w:eastAsia="Times New Roman"/>
          <w:bCs/>
          <w:iCs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iCs/>
          <w:noProof/>
          <w:lang w:val="sr-Latn-CS" w:eastAsia="sr-Cyrl-RS"/>
        </w:rPr>
      </w:pPr>
    </w:p>
    <w:p w:rsidR="001767C7" w:rsidRDefault="00376921" w:rsidP="00C12047">
      <w:pPr>
        <w:numPr>
          <w:ilvl w:val="0"/>
          <w:numId w:val="16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Zatvoreni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1767C7" w:rsidRDefault="00376921" w:rsidP="00C12047">
      <w:pPr>
        <w:numPr>
          <w:ilvl w:val="0"/>
          <w:numId w:val="15"/>
        </w:numPr>
        <w:tabs>
          <w:tab w:val="left" w:pos="1080"/>
        </w:tabs>
        <w:ind w:firstLine="131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akcionar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stiče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1080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jednaki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učešću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izlazna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određena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6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upravljalo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cjelokupnu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zajedno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obavezama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prenijeti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bez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posebnog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postupka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danom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brisanja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sudskog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registra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6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odvajanja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srazmjeran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isto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iznos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prenesene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smanjuje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smanjenje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upisuje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sudski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registar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6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3.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odvajanje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shodno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privrednih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6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članom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vlasničke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osam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upisa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smanjenja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brisanja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sudskom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registru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6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shodno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osnivanju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6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žele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budu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isplaćeni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prvoj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nakon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naplati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izlaznu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visini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veća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20%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pojedinačne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isplate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nakon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isplatiti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izlaznu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visini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veća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10%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pojedinačne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isplate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Naplaćena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izlazna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povećava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sredstva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180</w:t>
      </w:r>
      <w:r>
        <w:rPr>
          <w:rFonts w:eastAsia="Times New Roman"/>
          <w:bCs/>
          <w:iCs/>
          <w:noProof/>
          <w:lang w:val="sr-Latn-CS" w:eastAsia="sr-Cyrl-RS"/>
        </w:rPr>
        <w:t>v</w:t>
      </w:r>
      <w:r w:rsidRPr="00376921">
        <w:rPr>
          <w:rFonts w:eastAsia="Times New Roman"/>
          <w:bCs/>
          <w:iCs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iCs/>
          <w:noProof/>
          <w:lang w:val="sr-Latn-CS" w:eastAsia="sr-Cyrl-RS"/>
        </w:rPr>
      </w:pPr>
    </w:p>
    <w:p w:rsidR="001767C7" w:rsidRDefault="00376921" w:rsidP="00C12047">
      <w:pPr>
        <w:numPr>
          <w:ilvl w:val="0"/>
          <w:numId w:val="17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Skupština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donijeti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prestanku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rada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dobrovoljnoj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likvidaciji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7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dobrovoljnu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shodno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privrednih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7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ovlašćenja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upravnika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7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lastRenderedPageBreak/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sljedećeg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nakon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održavanja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donijela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likvidaciji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obavijesti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početku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7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nakon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održavanja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objavi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informaciju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početku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obavijesti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1767C7" w:rsidRDefault="00376921" w:rsidP="00C12047">
      <w:pPr>
        <w:numPr>
          <w:ilvl w:val="0"/>
          <w:numId w:val="17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</w:t>
      </w:r>
      <w:r w:rsidRPr="00376921">
        <w:rPr>
          <w:rFonts w:eastAsia="Times New Roman"/>
          <w:noProof/>
          <w:lang w:val="sr-Latn-CS" w:eastAsia="sr-Cyrl-RS"/>
        </w:rPr>
        <w:t xml:space="preserve">. 4.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5.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dužan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1767C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ispuni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saznao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morao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saznati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propuste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17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potražuje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troškova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nastanu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zbog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6.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Pr="00C12047" w:rsidRDefault="00376921" w:rsidP="00C12047">
      <w:pPr>
        <w:numPr>
          <w:ilvl w:val="0"/>
          <w:numId w:val="17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spacing w:val="4"/>
          <w:lang w:val="sr-Latn-CS" w:eastAsia="sr-Cyrl-RS"/>
        </w:rPr>
        <w:t>Komisija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donosi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akt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kojim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propisuje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sadržaj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način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objave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obavještenja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iz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st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. 4. </w:t>
      </w:r>
      <w:r>
        <w:rPr>
          <w:rFonts w:eastAsia="Times New Roman"/>
          <w:noProof/>
          <w:spacing w:val="4"/>
          <w:lang w:val="sr-Latn-CS" w:eastAsia="sr-Cyrl-RS"/>
        </w:rPr>
        <w:t>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spacing w:val="4"/>
          <w:lang w:val="sr-Latn-CS" w:eastAsia="sr-Cyrl-RS"/>
        </w:rPr>
        <w:t xml:space="preserve">5.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.  </w:t>
      </w:r>
    </w:p>
    <w:p w:rsidR="00C12047" w:rsidRDefault="00376921" w:rsidP="00C12047">
      <w:pPr>
        <w:numPr>
          <w:ilvl w:val="0"/>
          <w:numId w:val="17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Nakon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sprovođenja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isplatu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dospjele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naknade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samo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istovremeno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isplatom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srazmjernog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likvidacione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mase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17"/>
        </w:numPr>
        <w:tabs>
          <w:tab w:val="left" w:pos="1080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sprovođenju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račun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1080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samo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potrebni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unovči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17"/>
        </w:numPr>
        <w:tabs>
          <w:tab w:val="left" w:pos="1080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prodaji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1080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najvišim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najnižim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dozvoljenim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statuta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tabs>
          <w:tab w:val="left" w:pos="1134"/>
        </w:tabs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58.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181.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shd w:val="clear" w:color="auto" w:fill="FFFFFF"/>
        <w:tabs>
          <w:tab w:val="left" w:pos="341"/>
        </w:tabs>
        <w:ind w:right="14"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„(1) </w:t>
      </w:r>
      <w:r>
        <w:rPr>
          <w:rFonts w:eastAsia="Times New Roman"/>
          <w:noProof/>
          <w:lang w:val="sr-Latn-CS" w:eastAsia="sr-Cyrl-RS"/>
        </w:rPr>
        <w:t>Spajanje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spajanjem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pripajanje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spajanjem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osnivanje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Spajanjem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pripajanje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bez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prenoseći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cijelu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zamjenu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vlasničkih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pripajanjem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Spajanjem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osnivanje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bez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prenoseći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cijelu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zamjenu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vlasničkih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spajanjem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(4)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spajanje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(5)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mjeseca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spajanja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obavijesti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(6)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spajanja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(7) </w:t>
      </w:r>
      <w:r>
        <w:rPr>
          <w:rFonts w:eastAsia="Times New Roman"/>
          <w:noProof/>
          <w:spacing w:val="-1"/>
          <w:lang w:val="sr-Latn-CS" w:eastAsia="sr-Cyrl-RS"/>
        </w:rPr>
        <w:t>Likvidaciju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otvorenog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investicionog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fonda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sprovodi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društvo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za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upravljanje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fondom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u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likvidaciji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osim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slučajevima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stečaju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privremeno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trajno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(8) </w:t>
      </w:r>
      <w:r>
        <w:rPr>
          <w:rFonts w:eastAsia="Times New Roman"/>
          <w:noProof/>
          <w:spacing w:val="-1"/>
          <w:lang w:val="sr-Latn-CS" w:eastAsia="sr-Cyrl-RS"/>
        </w:rPr>
        <w:t>U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slučaju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nemogućnosti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sprovođenja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likvidacije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otvorenog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investicionog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fonda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od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strane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društva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zbog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razloga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navedenih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7.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likvidaciju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banka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lastRenderedPageBreak/>
        <w:t xml:space="preserve">(9)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banka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stečaju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Agencija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bankarstvo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Republike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Srpske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privremeno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ili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trajno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oduzela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odobrenje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za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rad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banci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depozitaru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fonda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, </w:t>
      </w:r>
      <w:r>
        <w:rPr>
          <w:rFonts w:eastAsia="Times New Roman"/>
          <w:noProof/>
          <w:spacing w:val="-1"/>
          <w:lang w:val="sr-Latn-CS" w:eastAsia="sr-Cyrl-RS"/>
        </w:rPr>
        <w:t>likvidaciju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sprovodi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ovlašćeni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likvidator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imenovan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(10) </w:t>
      </w:r>
      <w:r>
        <w:rPr>
          <w:rFonts w:eastAsia="Times New Roman"/>
          <w:noProof/>
          <w:spacing w:val="-2"/>
          <w:lang w:val="sr-Latn-CS" w:eastAsia="sr-Cyrl-RS"/>
        </w:rPr>
        <w:t>Komisija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</w:t>
      </w:r>
      <w:r>
        <w:rPr>
          <w:rFonts w:eastAsia="Times New Roman"/>
          <w:noProof/>
          <w:spacing w:val="-2"/>
          <w:lang w:val="sr-Latn-CS" w:eastAsia="sr-Cyrl-RS"/>
        </w:rPr>
        <w:t>je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</w:t>
      </w:r>
      <w:r>
        <w:rPr>
          <w:rFonts w:eastAsia="Times New Roman"/>
          <w:noProof/>
          <w:spacing w:val="-2"/>
          <w:lang w:val="sr-Latn-CS" w:eastAsia="sr-Cyrl-RS"/>
        </w:rPr>
        <w:t>dužna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</w:t>
      </w:r>
      <w:r>
        <w:rPr>
          <w:rFonts w:eastAsia="Times New Roman"/>
          <w:noProof/>
          <w:spacing w:val="-2"/>
          <w:lang w:val="sr-Latn-CS" w:eastAsia="sr-Cyrl-RS"/>
        </w:rPr>
        <w:t>imenovati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</w:t>
      </w:r>
      <w:r>
        <w:rPr>
          <w:rFonts w:eastAsia="Times New Roman"/>
          <w:noProof/>
          <w:spacing w:val="-2"/>
          <w:lang w:val="sr-Latn-CS" w:eastAsia="sr-Cyrl-RS"/>
        </w:rPr>
        <w:t>likvidatora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</w:t>
      </w:r>
      <w:r>
        <w:rPr>
          <w:rFonts w:eastAsia="Times New Roman"/>
          <w:noProof/>
          <w:spacing w:val="-2"/>
          <w:lang w:val="sr-Latn-CS" w:eastAsia="sr-Cyrl-RS"/>
        </w:rPr>
        <w:t>fonda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</w:t>
      </w:r>
      <w:r>
        <w:rPr>
          <w:rFonts w:eastAsia="Times New Roman"/>
          <w:noProof/>
          <w:spacing w:val="-2"/>
          <w:lang w:val="sr-Latn-CS" w:eastAsia="sr-Cyrl-RS"/>
        </w:rPr>
        <w:t>iz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</w:t>
      </w:r>
      <w:r>
        <w:rPr>
          <w:rFonts w:eastAsia="Times New Roman"/>
          <w:noProof/>
          <w:spacing w:val="-2"/>
          <w:lang w:val="sr-Latn-CS" w:eastAsia="sr-Cyrl-RS"/>
        </w:rPr>
        <w:t>stava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9. </w:t>
      </w:r>
      <w:r>
        <w:rPr>
          <w:rFonts w:eastAsia="Times New Roman"/>
          <w:noProof/>
          <w:spacing w:val="-2"/>
          <w:lang w:val="sr-Latn-CS" w:eastAsia="sr-Cyrl-RS"/>
        </w:rPr>
        <w:t>ovog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</w:t>
      </w:r>
      <w:r>
        <w:rPr>
          <w:rFonts w:eastAsia="Times New Roman"/>
          <w:noProof/>
          <w:spacing w:val="-2"/>
          <w:lang w:val="sr-Latn-CS" w:eastAsia="sr-Cyrl-RS"/>
        </w:rPr>
        <w:t>člana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</w:t>
      </w:r>
      <w:r>
        <w:rPr>
          <w:rFonts w:eastAsia="Times New Roman"/>
          <w:noProof/>
          <w:spacing w:val="-2"/>
          <w:lang w:val="sr-Latn-CS" w:eastAsia="sr-Cyrl-RS"/>
        </w:rPr>
        <w:t>bez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</w:t>
      </w:r>
      <w:r>
        <w:rPr>
          <w:rFonts w:eastAsia="Times New Roman"/>
          <w:noProof/>
          <w:spacing w:val="-2"/>
          <w:lang w:val="sr-Latn-CS" w:eastAsia="sr-Cyrl-RS"/>
        </w:rPr>
        <w:t>odgađanja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, </w:t>
      </w:r>
      <w:r>
        <w:rPr>
          <w:rFonts w:eastAsia="Times New Roman"/>
          <w:noProof/>
          <w:spacing w:val="-2"/>
          <w:lang w:val="sr-Latn-CS" w:eastAsia="sr-Cyrl-RS"/>
        </w:rPr>
        <w:t>postupajući</w:t>
      </w:r>
      <w:r w:rsidRPr="00376921">
        <w:rPr>
          <w:rFonts w:eastAsia="Times New Roman"/>
          <w:noProof/>
          <w:spacing w:val="-2"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povećanom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pažnjom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brinući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interesima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fondu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(11) </w:t>
      </w:r>
      <w:r>
        <w:rPr>
          <w:rFonts w:eastAsia="Times New Roman"/>
          <w:noProof/>
          <w:spacing w:val="-1"/>
          <w:lang w:val="sr-Latn-CS" w:eastAsia="sr-Cyrl-RS"/>
        </w:rPr>
        <w:t>Komisija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je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odgovorna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vlasnicima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udjela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u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fondu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za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svako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neopravdano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kašnjenje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ili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odugovlačenje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sa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imenovanjem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likvidatora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fonda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, </w:t>
      </w:r>
      <w:r>
        <w:rPr>
          <w:rFonts w:eastAsia="Times New Roman"/>
          <w:noProof/>
          <w:spacing w:val="-1"/>
          <w:lang w:val="sr-Latn-CS" w:eastAsia="sr-Cyrl-RS"/>
        </w:rPr>
        <w:t>odnosno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za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postupanje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protivno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načelu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povećane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pažnje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, </w:t>
      </w:r>
      <w:r>
        <w:rPr>
          <w:rFonts w:eastAsia="Times New Roman"/>
          <w:noProof/>
          <w:spacing w:val="-1"/>
          <w:lang w:val="sr-Latn-CS" w:eastAsia="sr-Cyrl-RS"/>
        </w:rPr>
        <w:t>a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spacing w:val="-1"/>
          <w:lang w:val="sr-Latn-CS" w:eastAsia="sr-Cyrl-RS"/>
        </w:rPr>
        <w:t>zbog</w:t>
      </w:r>
      <w:r w:rsidRPr="00376921">
        <w:rPr>
          <w:rFonts w:eastAsia="Times New Roman"/>
          <w:noProof/>
          <w:spacing w:val="-1"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čega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pretrpili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štetu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59.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Naziv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glave</w:t>
      </w:r>
      <w:r w:rsidRPr="00376921">
        <w:rPr>
          <w:rFonts w:eastAsia="Times New Roman"/>
          <w:noProof/>
          <w:lang w:val="sr-Latn-CS" w:eastAsia="sr-Cyrl-RS"/>
        </w:rPr>
        <w:t xml:space="preserve"> XII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224. </w:t>
      </w:r>
      <w:r>
        <w:rPr>
          <w:rFonts w:eastAsia="Times New Roman"/>
          <w:noProof/>
          <w:lang w:val="sr-Latn-CS" w:eastAsia="sr-Cyrl-RS"/>
        </w:rPr>
        <w:t>mijenjaju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keepNext/>
        <w:outlineLvl w:val="0"/>
        <w:rPr>
          <w:rFonts w:eastAsia="Times New Roman"/>
          <w:bCs/>
          <w:noProof/>
          <w:kern w:val="32"/>
          <w:lang w:val="sr-Latn-CS" w:eastAsia="sr-Cyrl-RS"/>
        </w:rPr>
      </w:pPr>
      <w:r w:rsidRPr="00376921">
        <w:rPr>
          <w:rFonts w:eastAsia="Times New Roman"/>
          <w:bCs/>
          <w:noProof/>
          <w:kern w:val="32"/>
          <w:lang w:val="sr-Latn-CS" w:eastAsia="sr-Cyrl-RS"/>
        </w:rPr>
        <w:t xml:space="preserve">„XII – </w:t>
      </w:r>
      <w:r>
        <w:rPr>
          <w:rFonts w:eastAsia="Times New Roman"/>
          <w:bCs/>
          <w:noProof/>
          <w:kern w:val="32"/>
          <w:lang w:val="sr-Latn-CS" w:eastAsia="sr-Cyrl-RS"/>
        </w:rPr>
        <w:t>NADZOR</w:t>
      </w:r>
      <w:r w:rsidRPr="00376921">
        <w:rPr>
          <w:rFonts w:eastAsia="Times New Roman"/>
          <w:bCs/>
          <w:noProof/>
          <w:kern w:val="32"/>
          <w:lang w:val="sr-Latn-CS" w:eastAsia="sr-Cyrl-RS"/>
        </w:rPr>
        <w:t xml:space="preserve"> </w:t>
      </w:r>
      <w:r>
        <w:rPr>
          <w:rFonts w:eastAsia="Times New Roman"/>
          <w:bCs/>
          <w:noProof/>
          <w:kern w:val="32"/>
          <w:lang w:val="sr-Latn-CS" w:eastAsia="sr-Cyrl-RS"/>
        </w:rPr>
        <w:t>NAD</w:t>
      </w:r>
      <w:r w:rsidRPr="00376921">
        <w:rPr>
          <w:rFonts w:eastAsia="Times New Roman"/>
          <w:bCs/>
          <w:noProof/>
          <w:kern w:val="32"/>
          <w:lang w:val="sr-Latn-CS" w:eastAsia="sr-Cyrl-RS"/>
        </w:rPr>
        <w:t xml:space="preserve"> </w:t>
      </w:r>
      <w:r>
        <w:rPr>
          <w:rFonts w:eastAsia="Times New Roman"/>
          <w:bCs/>
          <w:noProof/>
          <w:kern w:val="32"/>
          <w:lang w:val="sr-Latn-CS" w:eastAsia="sr-Cyrl-RS"/>
        </w:rPr>
        <w:t>POSLOVANJEM</w:t>
      </w:r>
      <w:r w:rsidRPr="00376921">
        <w:rPr>
          <w:rFonts w:eastAsia="Times New Roman"/>
          <w:bCs/>
          <w:noProof/>
          <w:kern w:val="32"/>
          <w:lang w:val="sr-Latn-CS" w:eastAsia="sr-Cyrl-RS"/>
        </w:rPr>
        <w:t xml:space="preserve"> </w:t>
      </w:r>
      <w:r>
        <w:rPr>
          <w:rFonts w:eastAsia="Times New Roman"/>
          <w:bCs/>
          <w:noProof/>
          <w:kern w:val="32"/>
          <w:lang w:val="sr-Latn-CS" w:eastAsia="sr-Cyrl-RS"/>
        </w:rPr>
        <w:t>DRUŠTAVA</w:t>
      </w:r>
      <w:r w:rsidRPr="00376921">
        <w:rPr>
          <w:rFonts w:eastAsia="Times New Roman"/>
          <w:bCs/>
          <w:noProof/>
          <w:kern w:val="32"/>
          <w:lang w:val="sr-Latn-CS" w:eastAsia="sr-Cyrl-RS"/>
        </w:rPr>
        <w:t xml:space="preserve"> </w:t>
      </w:r>
      <w:r>
        <w:rPr>
          <w:rFonts w:eastAsia="Times New Roman"/>
          <w:bCs/>
          <w:noProof/>
          <w:kern w:val="32"/>
          <w:lang w:val="sr-Latn-CS" w:eastAsia="sr-Cyrl-RS"/>
        </w:rPr>
        <w:t>ZA</w:t>
      </w:r>
      <w:r w:rsidRPr="00376921">
        <w:rPr>
          <w:rFonts w:eastAsia="Times New Roman"/>
          <w:bCs/>
          <w:noProof/>
          <w:kern w:val="32"/>
          <w:lang w:val="sr-Latn-CS" w:eastAsia="sr-Cyrl-RS"/>
        </w:rPr>
        <w:t xml:space="preserve"> </w:t>
      </w:r>
      <w:r>
        <w:rPr>
          <w:rFonts w:eastAsia="Times New Roman"/>
          <w:bCs/>
          <w:noProof/>
          <w:kern w:val="32"/>
          <w:lang w:val="sr-Latn-CS" w:eastAsia="sr-Cyrl-RS"/>
        </w:rPr>
        <w:t>UPRAVLJANJE</w:t>
      </w:r>
      <w:r w:rsidRPr="00376921">
        <w:rPr>
          <w:rFonts w:eastAsia="Times New Roman"/>
          <w:bCs/>
          <w:noProof/>
          <w:kern w:val="32"/>
          <w:lang w:val="sr-Latn-CS" w:eastAsia="sr-Cyrl-RS"/>
        </w:rPr>
        <w:t xml:space="preserve"> </w:t>
      </w:r>
      <w:r>
        <w:rPr>
          <w:rFonts w:eastAsia="Times New Roman"/>
          <w:bCs/>
          <w:noProof/>
          <w:kern w:val="32"/>
          <w:lang w:val="sr-Latn-CS" w:eastAsia="sr-Cyrl-RS"/>
        </w:rPr>
        <w:t>I</w:t>
      </w:r>
      <w:r w:rsidRPr="00376921">
        <w:rPr>
          <w:rFonts w:eastAsia="Times New Roman"/>
          <w:bCs/>
          <w:noProof/>
          <w:kern w:val="32"/>
          <w:lang w:val="sr-Latn-CS" w:eastAsia="sr-Cyrl-RS"/>
        </w:rPr>
        <w:t xml:space="preserve"> </w:t>
      </w:r>
      <w:r>
        <w:rPr>
          <w:rFonts w:eastAsia="Times New Roman"/>
          <w:bCs/>
          <w:noProof/>
          <w:kern w:val="32"/>
          <w:lang w:val="sr-Latn-CS" w:eastAsia="sr-Cyrl-RS"/>
        </w:rPr>
        <w:t>INVESTICIONIH</w:t>
      </w:r>
      <w:r w:rsidRPr="00376921">
        <w:rPr>
          <w:rFonts w:eastAsia="Times New Roman"/>
          <w:bCs/>
          <w:noProof/>
          <w:kern w:val="32"/>
          <w:lang w:val="sr-Latn-CS" w:eastAsia="sr-Cyrl-RS"/>
        </w:rPr>
        <w:t xml:space="preserve"> </w:t>
      </w:r>
      <w:r>
        <w:rPr>
          <w:rFonts w:eastAsia="Times New Roman"/>
          <w:bCs/>
          <w:noProof/>
          <w:kern w:val="32"/>
          <w:lang w:val="sr-Latn-CS" w:eastAsia="sr-Cyrl-RS"/>
        </w:rPr>
        <w:t>FONDOVA</w:t>
      </w:r>
    </w:p>
    <w:p w:rsidR="00376921" w:rsidRPr="00376921" w:rsidRDefault="00376921" w:rsidP="00376921">
      <w:pPr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Cs/>
          <w:iCs/>
          <w:noProof/>
          <w:lang w:val="sr-Latn-CS" w:eastAsia="sr-Cyrl-RS"/>
        </w:rPr>
      </w:pPr>
      <w:r>
        <w:rPr>
          <w:rFonts w:eastAsia="Times New Roman"/>
          <w:bCs/>
          <w:iCs/>
          <w:noProof/>
          <w:lang w:val="sr-Latn-CS" w:eastAsia="sr-Cyrl-RS"/>
        </w:rPr>
        <w:t>Član</w:t>
      </w:r>
      <w:r w:rsidRPr="00376921">
        <w:rPr>
          <w:rFonts w:eastAsia="Times New Roman"/>
          <w:bCs/>
          <w:iCs/>
          <w:noProof/>
          <w:lang w:val="sr-Latn-CS" w:eastAsia="sr-Cyrl-RS"/>
        </w:rPr>
        <w:t xml:space="preserve"> 224.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iCs/>
          <w:noProof/>
          <w:lang w:val="sr-Latn-CS" w:eastAsia="sr-Cyrl-RS"/>
        </w:rPr>
      </w:pPr>
    </w:p>
    <w:p w:rsidR="00C12047" w:rsidRDefault="00376921" w:rsidP="00C12047">
      <w:pPr>
        <w:numPr>
          <w:ilvl w:val="0"/>
          <w:numId w:val="25"/>
        </w:numPr>
        <w:tabs>
          <w:tab w:val="left" w:pos="990"/>
        </w:tabs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990"/>
        </w:tabs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25"/>
        </w:numPr>
        <w:tabs>
          <w:tab w:val="left" w:pos="851"/>
        </w:tabs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ovlašćena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neposredni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posredni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čemu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neposrednog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dužna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obavijestiti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početka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25"/>
        </w:numPr>
        <w:tabs>
          <w:tab w:val="left" w:pos="851"/>
        </w:tabs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Izuzetno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odlučiti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neposredni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bez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obavještavanja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nadziranog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ukoliko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procijeni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obavještavanjem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ugrožena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svrha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neposrednog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obavještenje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neposrednom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uručuje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nadziranom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neposredno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početka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C12047">
      <w:pPr>
        <w:numPr>
          <w:ilvl w:val="0"/>
          <w:numId w:val="25"/>
        </w:numPr>
        <w:tabs>
          <w:tab w:val="left" w:pos="851"/>
        </w:tabs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vrši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ovlašćeno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uvidom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analizom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finansijske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poslovnu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dokumentaciju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ostale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podatke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evidencije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voditi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dostavljati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uzimanjem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izjava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izjašnjenja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odgovornih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zaposlenih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licu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tabs>
          <w:tab w:val="left" w:pos="851"/>
        </w:tabs>
        <w:ind w:firstLine="567"/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(5)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ovlastiti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reviziju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stručno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osposobljeno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sprovođenje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pojedinih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naloga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ovlašćena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jednake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nadležnosti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ovlašćeno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tabs>
          <w:tab w:val="left" w:pos="851"/>
        </w:tabs>
        <w:ind w:firstLine="567"/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(6)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cilju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080"/>
        </w:tabs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licem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licem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licem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b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prenijelo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1080"/>
          <w:tab w:val="left" w:pos="1276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trgovanje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određenih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članu</w:t>
      </w:r>
      <w:r w:rsidRPr="00376921">
        <w:rPr>
          <w:rFonts w:eastAsia="Times New Roman"/>
          <w:noProof/>
          <w:lang w:val="sr-Latn-CS" w:eastAsia="sr-Cyrl-RS"/>
        </w:rPr>
        <w:t xml:space="preserve"> 186.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(7) </w:t>
      </w:r>
      <w:r>
        <w:rPr>
          <w:rFonts w:eastAsia="Times New Roman"/>
          <w:noProof/>
          <w:lang w:val="sr-Latn-CS" w:eastAsia="sr-Cyrl-RS"/>
        </w:rPr>
        <w:t>Ukoliko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6.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nadležan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saradnji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analizu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finansijskih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dokumentacije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lastRenderedPageBreak/>
        <w:t xml:space="preserve">(8) </w:t>
      </w:r>
      <w:r>
        <w:rPr>
          <w:rFonts w:eastAsia="Times New Roman"/>
          <w:noProof/>
          <w:lang w:val="sr-Latn-CS" w:eastAsia="sr-Cyrl-RS"/>
        </w:rPr>
        <w:t>Nadzirana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ovlašćenim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omoguće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pristup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prostorije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obezbijede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prostorije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radnike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uvid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dostave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traženu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dokumentaciju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isprave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obliku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kopije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dokumenata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omoguće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pristup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uvid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elektronska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sredstva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komunikacije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instalirana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nadziranog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 </w:t>
      </w:r>
      <w:r>
        <w:rPr>
          <w:rFonts w:eastAsia="Times New Roman"/>
          <w:noProof/>
          <w:lang w:val="sr-Latn-CS" w:eastAsia="sr-Cyrl-RS"/>
        </w:rPr>
        <w:t>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izjave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izjašnjenja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1276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obezbijede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potrebne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(9)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plaćaju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čiju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visinu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obračuna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plaćanja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tarifom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Times New Roman"/>
          <w:noProof/>
          <w:lang w:val="sr-Latn-CS" w:eastAsia="sr-Cyrl-RS" w:bidi="en-US"/>
        </w:rPr>
      </w:pPr>
      <w:r w:rsidRPr="00376921">
        <w:rPr>
          <w:rFonts w:eastAsia="Times New Roman"/>
          <w:noProof/>
          <w:lang w:val="sr-Latn-CS" w:eastAsia="sr-Cyrl-RS"/>
        </w:rPr>
        <w:t xml:space="preserve">(10)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u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skladu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sa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ovim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zakonom</w:t>
      </w:r>
      <w:r w:rsidRPr="00376921">
        <w:rPr>
          <w:rFonts w:eastAsia="Times New Roman"/>
          <w:noProof/>
          <w:lang w:val="sr-Latn-CS" w:eastAsia="sr-Cyrl-RS" w:bidi="en-US"/>
        </w:rPr>
        <w:t>.“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60.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851"/>
        </w:tabs>
        <w:ind w:firstLine="567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225.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851"/>
        </w:tabs>
        <w:ind w:firstLine="567"/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„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izreći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sljedeće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preporuke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upozorenja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naložiti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otklanjenje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nezakonitosti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nepravilnosti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odrediti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dodatne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izreći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opomenu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izreći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opomenu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đ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privremeno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e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oduzeti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jc w:val="both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jc w:val="center"/>
        <w:rPr>
          <w:rFonts w:eastAsia="Times New Roman"/>
          <w:strike/>
          <w:noProof/>
          <w:lang w:val="sr-Latn-CS" w:eastAsia="sr-Cyrl-RS" w:bidi="en-US"/>
        </w:rPr>
      </w:pPr>
      <w:r>
        <w:rPr>
          <w:rFonts w:eastAsia="Times New Roman"/>
          <w:noProof/>
          <w:lang w:val="sr-Latn-CS" w:eastAsia="sr-Cyrl-RS" w:bidi="en-US"/>
        </w:rPr>
        <w:t>Član</w:t>
      </w:r>
      <w:r w:rsidRPr="00376921">
        <w:rPr>
          <w:rFonts w:eastAsia="Times New Roman"/>
          <w:noProof/>
          <w:lang w:val="sr-Latn-CS" w:eastAsia="sr-Cyrl-RS" w:bidi="en-US"/>
        </w:rPr>
        <w:t xml:space="preserve"> 61. </w:t>
      </w:r>
    </w:p>
    <w:p w:rsidR="00376921" w:rsidRPr="00376921" w:rsidRDefault="00376921" w:rsidP="00376921">
      <w:pPr>
        <w:rPr>
          <w:rFonts w:eastAsia="Times New Roman"/>
          <w:strike/>
          <w:noProof/>
          <w:lang w:val="sr-Latn-CS" w:eastAsia="sr-Cyrl-RS" w:bidi="en-U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226. </w:t>
      </w:r>
      <w:r>
        <w:rPr>
          <w:rFonts w:eastAsia="Times New Roman"/>
          <w:noProof/>
          <w:lang w:val="sr-Latn-CS" w:eastAsia="sr-Cyrl-RS"/>
        </w:rPr>
        <w:t>mijenja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851"/>
        </w:tabs>
        <w:ind w:firstLine="54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„(1)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redovno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izvještavati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promjenama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podataka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upisuju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sudski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registar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993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sjednicama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993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sazivanju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usvojenim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sjednici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razrješenju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imenovanju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sticanju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prodaji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članskih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članova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zaposlenih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promjenama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obzirom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đ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prenosu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pojedinih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e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drugim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činjenicama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okolnostima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odnose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Upravni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bez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odgađanja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obavještava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sljedećim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događajima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ugroženoj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adekvatnosti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0"/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nastupanju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razloga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prestanak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važenja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oduzimanje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obimnijem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obnavljanju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informacionog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sistema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0"/>
          <w:tab w:val="left" w:pos="108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lastRenderedPageBreak/>
        <w:t>g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poslovnim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rezultatima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događajima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značajno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uticati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vrstom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sadržajem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rezultatima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svakog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propiše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(4)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obaviještava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svakim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left="810" w:firstLine="1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ind w:left="810" w:firstLine="1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broju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opticaju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(5)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svakim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1080"/>
        </w:tabs>
        <w:ind w:left="810" w:firstLine="1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promjeni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podataka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upisuju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sudski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registar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left="810" w:firstLine="1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sazivanju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usvojenim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sjednici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080"/>
        </w:tabs>
        <w:ind w:left="810" w:firstLine="1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sjednicama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0"/>
          <w:tab w:val="left" w:pos="1080"/>
        </w:tabs>
        <w:ind w:left="810" w:firstLine="1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smanjenju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(6)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sadržaj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objavljivanja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62.</w:t>
      </w:r>
    </w:p>
    <w:p w:rsidR="00376921" w:rsidRPr="00376921" w:rsidRDefault="00376921" w:rsidP="00376921">
      <w:pPr>
        <w:tabs>
          <w:tab w:val="left" w:pos="0"/>
        </w:tabs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 w:bidi="en-US"/>
        </w:rPr>
      </w:pPr>
      <w:r>
        <w:rPr>
          <w:rFonts w:eastAsia="Times New Roman"/>
          <w:noProof/>
          <w:lang w:val="sr-Latn-CS" w:eastAsia="sr-Cyrl-RS" w:bidi="en-US"/>
        </w:rPr>
        <w:t>Član</w:t>
      </w:r>
      <w:r w:rsidRPr="00376921">
        <w:rPr>
          <w:rFonts w:eastAsia="Times New Roman"/>
          <w:noProof/>
          <w:lang w:val="sr-Latn-CS" w:eastAsia="sr-Cyrl-RS" w:bidi="en-US"/>
        </w:rPr>
        <w:t xml:space="preserve"> 227. </w:t>
      </w:r>
      <w:r>
        <w:rPr>
          <w:rFonts w:eastAsia="Times New Roman"/>
          <w:noProof/>
          <w:lang w:val="sr-Latn-CS" w:eastAsia="sr-Cyrl-RS" w:bidi="en-US"/>
        </w:rPr>
        <w:t>mijenja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se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i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glasi</w:t>
      </w:r>
      <w:r w:rsidRPr="00376921">
        <w:rPr>
          <w:rFonts w:eastAsia="Times New Roman"/>
          <w:noProof/>
          <w:lang w:val="sr-Latn-CS" w:eastAsia="sr-Cyrl-RS" w:bidi="en-US"/>
        </w:rPr>
        <w:t>: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 w:bidi="en-US"/>
        </w:rPr>
        <w:t xml:space="preserve">„(1)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vršenju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neefikasnost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nedosljednost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značaj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preporuku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poboljšanje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vršenju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obimu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značajne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štetne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posljedice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izriče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upozorenje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ukazuje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njihovo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dobrovoljno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otklanjanje</w:t>
      </w:r>
      <w:r w:rsidRPr="00376921">
        <w:rPr>
          <w:rFonts w:eastAsia="Times New Roman"/>
          <w:noProof/>
          <w:lang w:val="sr-Latn-CS" w:eastAsia="sr-Cyrl-RS"/>
        </w:rPr>
        <w:t>.“</w:t>
      </w:r>
    </w:p>
    <w:p w:rsidR="00376921" w:rsidRPr="00376921" w:rsidRDefault="00376921" w:rsidP="00376921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993"/>
        </w:tabs>
        <w:jc w:val="center"/>
        <w:rPr>
          <w:rFonts w:eastAsia="Times New Roman"/>
          <w:strike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63.</w:t>
      </w:r>
    </w:p>
    <w:p w:rsidR="00376921" w:rsidRPr="00376921" w:rsidRDefault="00376921" w:rsidP="00376921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 w:bidi="en-US"/>
        </w:rPr>
      </w:pPr>
      <w:r>
        <w:rPr>
          <w:rFonts w:eastAsia="Times New Roman"/>
          <w:noProof/>
          <w:lang w:val="sr-Latn-CS" w:eastAsia="sr-Cyrl-RS" w:bidi="en-US"/>
        </w:rPr>
        <w:t>Član</w:t>
      </w:r>
      <w:r w:rsidRPr="00376921">
        <w:rPr>
          <w:rFonts w:eastAsia="Times New Roman"/>
          <w:noProof/>
          <w:lang w:val="sr-Latn-CS" w:eastAsia="sr-Cyrl-RS" w:bidi="en-US"/>
        </w:rPr>
        <w:t xml:space="preserve"> 228. </w:t>
      </w:r>
      <w:r>
        <w:rPr>
          <w:rFonts w:eastAsia="Times New Roman"/>
          <w:noProof/>
          <w:lang w:val="sr-Latn-CS" w:eastAsia="sr-Cyrl-RS" w:bidi="en-US"/>
        </w:rPr>
        <w:t>mijenja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se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i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glasi</w:t>
      </w:r>
      <w:r w:rsidRPr="00376921">
        <w:rPr>
          <w:rFonts w:eastAsia="Times New Roman"/>
          <w:noProof/>
          <w:lang w:val="sr-Latn-CS" w:eastAsia="sr-Cyrl-RS" w:bidi="en-US"/>
        </w:rPr>
        <w:t>: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Times New Roman"/>
          <w:noProof/>
          <w:lang w:val="sr-Latn-CS" w:eastAsia="sr-Cyrl-RS" w:bidi="en-US"/>
        </w:rPr>
      </w:pPr>
      <w:r w:rsidRPr="00376921">
        <w:rPr>
          <w:rFonts w:eastAsia="Times New Roman"/>
          <w:noProof/>
          <w:lang w:val="sr-Latn-CS" w:eastAsia="sr-Cyrl-RS" w:bidi="en-US"/>
        </w:rPr>
        <w:t xml:space="preserve">„(1)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nalaže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otkloni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nezakonitosti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nepravilnosti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utvrđene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upozorenjem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227. </w:t>
      </w:r>
      <w:r>
        <w:rPr>
          <w:rFonts w:eastAsia="Times New Roman"/>
          <w:noProof/>
          <w:lang w:val="sr-Latn-CS" w:eastAsia="sr-Cyrl-RS"/>
        </w:rPr>
        <w:t>stav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ind w:firstLine="810"/>
        <w:contextualSpacing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obimu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značajne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štetne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posljedice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Times New Roman"/>
          <w:noProof/>
          <w:lang w:val="sr-Latn-CS" w:eastAsia="sr-Cyrl-RS" w:bidi="en-US"/>
        </w:rPr>
      </w:pPr>
      <w:r w:rsidRPr="00376921">
        <w:rPr>
          <w:rFonts w:eastAsia="Times New Roman"/>
          <w:noProof/>
          <w:lang w:val="sr-Latn-CS" w:eastAsia="sr-Cyrl-RS" w:bidi="en-US"/>
        </w:rPr>
        <w:t xml:space="preserve">(2) </w:t>
      </w:r>
      <w:r>
        <w:rPr>
          <w:rFonts w:eastAsia="Times New Roman"/>
          <w:noProof/>
          <w:lang w:val="sr-Latn-CS" w:eastAsia="sr-Cyrl-RS" w:bidi="en-US"/>
        </w:rPr>
        <w:t>Rješenjem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kojim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se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nalaže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otklanjanje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nezakonitosti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i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nepravilnosti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Komisija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određuje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rok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za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njihovo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otklanjanje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preduzetim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odgovarajućim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dokazima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nezakonitosti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nepravilnosti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otklonjene</w:t>
      </w:r>
      <w:r w:rsidRPr="00376921">
        <w:rPr>
          <w:rFonts w:eastAsia="Times New Roman"/>
          <w:noProof/>
          <w:lang w:val="sr-Latn-CS" w:eastAsia="sr-Cyrl-RS" w:bidi="en-US"/>
        </w:rPr>
        <w:t>.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Times New Roman"/>
          <w:noProof/>
          <w:lang w:val="sr-Latn-CS" w:eastAsia="sr-Cyrl-RS" w:bidi="en-US"/>
        </w:rPr>
      </w:pPr>
      <w:r w:rsidRPr="00376921">
        <w:rPr>
          <w:rFonts w:eastAsia="Times New Roman"/>
          <w:noProof/>
          <w:lang w:val="sr-Latn-CS" w:eastAsia="sr-Cyrl-RS" w:bidi="en-US"/>
        </w:rPr>
        <w:t xml:space="preserve">(3) </w:t>
      </w:r>
      <w:r>
        <w:rPr>
          <w:rFonts w:eastAsia="Times New Roman"/>
          <w:noProof/>
          <w:lang w:val="sr-Latn-CS" w:eastAsia="sr-Cyrl-RS" w:bidi="en-US"/>
        </w:rPr>
        <w:t>Pored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izvještaja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o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preduzetim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mjerama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iz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stava</w:t>
      </w:r>
      <w:r w:rsidRPr="00376921">
        <w:rPr>
          <w:rFonts w:eastAsia="Times New Roman"/>
          <w:noProof/>
          <w:lang w:val="sr-Latn-CS" w:eastAsia="sr-Cyrl-RS" w:bidi="en-US"/>
        </w:rPr>
        <w:t xml:space="preserve"> 2. </w:t>
      </w:r>
      <w:r>
        <w:rPr>
          <w:rFonts w:eastAsia="Times New Roman"/>
          <w:noProof/>
          <w:lang w:val="sr-Latn-CS" w:eastAsia="sr-Cyrl-RS" w:bidi="en-US"/>
        </w:rPr>
        <w:t>ovog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člana</w:t>
      </w:r>
      <w:r w:rsidRPr="00376921">
        <w:rPr>
          <w:rFonts w:eastAsia="Times New Roman"/>
          <w:noProof/>
          <w:lang w:val="sr-Latn-CS" w:eastAsia="sr-Cyrl-RS" w:bidi="en-US"/>
        </w:rPr>
        <w:t xml:space="preserve">, </w:t>
      </w:r>
      <w:r>
        <w:rPr>
          <w:rFonts w:eastAsia="Times New Roman"/>
          <w:noProof/>
          <w:lang w:val="sr-Latn-CS" w:eastAsia="sr-Cyrl-RS" w:bidi="en-US"/>
        </w:rPr>
        <w:t>Komisija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može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naložiti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društvu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za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upravljanje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i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dostavljanje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izvještaja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revizora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o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otklanjanju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utvrđenih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nedostataka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i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nepravilnosti</w:t>
      </w:r>
      <w:r w:rsidRPr="00376921">
        <w:rPr>
          <w:rFonts w:eastAsia="Times New Roman"/>
          <w:noProof/>
          <w:lang w:val="sr-Latn-CS" w:eastAsia="sr-Cyrl-RS" w:bidi="en-US"/>
        </w:rPr>
        <w:t>.“</w:t>
      </w:r>
    </w:p>
    <w:p w:rsidR="00376921" w:rsidRDefault="00376921" w:rsidP="00376921">
      <w:pPr>
        <w:jc w:val="center"/>
        <w:rPr>
          <w:rFonts w:eastAsia="Times New Roman"/>
          <w:noProof/>
          <w:lang w:val="sr-Latn-CS" w:eastAsia="sr-Cyrl-RS" w:bidi="en-US"/>
        </w:rPr>
      </w:pPr>
    </w:p>
    <w:p w:rsidR="00C12047" w:rsidRDefault="00C12047" w:rsidP="00376921">
      <w:pPr>
        <w:jc w:val="center"/>
        <w:rPr>
          <w:rFonts w:eastAsia="Times New Roman"/>
          <w:noProof/>
          <w:lang w:val="sr-Latn-CS" w:eastAsia="sr-Cyrl-RS" w:bidi="en-US"/>
        </w:rPr>
      </w:pPr>
    </w:p>
    <w:p w:rsidR="00C12047" w:rsidRPr="00376921" w:rsidRDefault="00C12047" w:rsidP="00376921">
      <w:pPr>
        <w:jc w:val="center"/>
        <w:rPr>
          <w:rFonts w:eastAsia="Times New Roman"/>
          <w:noProof/>
          <w:lang w:val="sr-Latn-CS" w:eastAsia="sr-Cyrl-RS" w:bidi="en-US"/>
        </w:rPr>
      </w:pP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 w:bidi="en-US"/>
        </w:rPr>
      </w:pPr>
      <w:r>
        <w:rPr>
          <w:rFonts w:eastAsia="Times New Roman"/>
          <w:noProof/>
          <w:lang w:val="sr-Latn-CS" w:eastAsia="sr-Cyrl-RS" w:bidi="en-US"/>
        </w:rPr>
        <w:lastRenderedPageBreak/>
        <w:t>Član</w:t>
      </w:r>
      <w:r w:rsidRPr="00376921">
        <w:rPr>
          <w:rFonts w:eastAsia="Times New Roman"/>
          <w:noProof/>
          <w:lang w:val="sr-Latn-CS" w:eastAsia="sr-Cyrl-RS" w:bidi="en-US"/>
        </w:rPr>
        <w:t xml:space="preserve"> 64.</w:t>
      </w:r>
    </w:p>
    <w:p w:rsidR="00376921" w:rsidRPr="00376921" w:rsidRDefault="00376921" w:rsidP="00376921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 w:bidi="en-US"/>
        </w:rPr>
      </w:pPr>
      <w:r>
        <w:rPr>
          <w:rFonts w:eastAsia="Times New Roman"/>
          <w:noProof/>
          <w:lang w:val="sr-Latn-CS" w:eastAsia="sr-Cyrl-RS" w:bidi="en-US"/>
        </w:rPr>
        <w:t>Poslije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člana</w:t>
      </w:r>
      <w:r w:rsidRPr="00376921">
        <w:rPr>
          <w:rFonts w:eastAsia="Times New Roman"/>
          <w:noProof/>
          <w:lang w:val="sr-Latn-CS" w:eastAsia="sr-Cyrl-RS" w:bidi="en-US"/>
        </w:rPr>
        <w:t xml:space="preserve"> 228. </w:t>
      </w:r>
      <w:r>
        <w:rPr>
          <w:rFonts w:eastAsia="Times New Roman"/>
          <w:noProof/>
          <w:lang w:val="sr-Latn-CS" w:eastAsia="sr-Cyrl-RS" w:bidi="en-US"/>
        </w:rPr>
        <w:t>dodaju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se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novi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čl</w:t>
      </w:r>
      <w:r w:rsidRPr="00376921">
        <w:rPr>
          <w:rFonts w:eastAsia="Times New Roman"/>
          <w:noProof/>
          <w:lang w:val="sr-Latn-CS" w:eastAsia="sr-Cyrl-RS" w:bidi="en-US"/>
        </w:rPr>
        <w:t>. 228</w:t>
      </w:r>
      <w:r>
        <w:rPr>
          <w:rFonts w:eastAsia="Times New Roman"/>
          <w:noProof/>
          <w:lang w:val="sr-Latn-CS" w:eastAsia="sr-Cyrl-RS" w:bidi="en-US"/>
        </w:rPr>
        <w:t>a</w:t>
      </w:r>
      <w:r w:rsidRPr="00376921">
        <w:rPr>
          <w:rFonts w:eastAsia="Times New Roman"/>
          <w:noProof/>
          <w:lang w:val="sr-Latn-CS" w:eastAsia="sr-Cyrl-RS" w:bidi="en-US"/>
        </w:rPr>
        <w:t>, 228</w:t>
      </w:r>
      <w:r>
        <w:rPr>
          <w:rFonts w:eastAsia="Times New Roman"/>
          <w:noProof/>
          <w:lang w:val="sr-Latn-CS" w:eastAsia="sr-Cyrl-RS" w:bidi="en-US"/>
        </w:rPr>
        <w:t>b</w:t>
      </w:r>
      <w:r w:rsidRPr="00376921">
        <w:rPr>
          <w:rFonts w:eastAsia="Times New Roman"/>
          <w:noProof/>
          <w:lang w:val="sr-Latn-CS" w:eastAsia="sr-Cyrl-RS" w:bidi="en-US"/>
        </w:rPr>
        <w:t>, 228</w:t>
      </w:r>
      <w:r>
        <w:rPr>
          <w:rFonts w:eastAsia="Times New Roman"/>
          <w:noProof/>
          <w:lang w:val="sr-Latn-CS" w:eastAsia="sr-Cyrl-RS" w:bidi="en-US"/>
        </w:rPr>
        <w:t>v</w:t>
      </w:r>
      <w:r w:rsidRPr="00376921">
        <w:rPr>
          <w:rFonts w:eastAsia="Times New Roman"/>
          <w:noProof/>
          <w:lang w:val="sr-Latn-CS" w:eastAsia="sr-Cyrl-RS" w:bidi="en-US"/>
        </w:rPr>
        <w:t>, 228</w:t>
      </w:r>
      <w:r>
        <w:rPr>
          <w:rFonts w:eastAsia="Times New Roman"/>
          <w:noProof/>
          <w:lang w:val="sr-Latn-CS" w:eastAsia="sr-Cyrl-RS" w:bidi="en-US"/>
        </w:rPr>
        <w:t>g</w:t>
      </w:r>
      <w:r w:rsidRPr="00376921">
        <w:rPr>
          <w:rFonts w:eastAsia="Times New Roman"/>
          <w:noProof/>
          <w:lang w:val="sr-Latn-CS" w:eastAsia="sr-Cyrl-RS" w:bidi="en-US"/>
        </w:rPr>
        <w:t>, 228</w:t>
      </w:r>
      <w:r>
        <w:rPr>
          <w:rFonts w:eastAsia="Times New Roman"/>
          <w:noProof/>
          <w:lang w:val="sr-Latn-CS" w:eastAsia="sr-Cyrl-RS" w:bidi="en-US"/>
        </w:rPr>
        <w:t>d</w:t>
      </w:r>
      <w:r w:rsidRPr="00376921">
        <w:rPr>
          <w:rFonts w:eastAsia="Times New Roman"/>
          <w:noProof/>
          <w:lang w:val="sr-Latn-CS" w:eastAsia="sr-Cyrl-RS" w:bidi="en-US"/>
        </w:rPr>
        <w:t>, 228</w:t>
      </w:r>
      <w:r>
        <w:rPr>
          <w:rFonts w:eastAsia="Times New Roman"/>
          <w:noProof/>
          <w:lang w:val="sr-Latn-CS" w:eastAsia="sr-Cyrl-RS" w:bidi="en-US"/>
        </w:rPr>
        <w:t>đ</w:t>
      </w:r>
      <w:r w:rsidRPr="00376921">
        <w:rPr>
          <w:rFonts w:eastAsia="Times New Roman"/>
          <w:noProof/>
          <w:lang w:val="sr-Latn-CS" w:eastAsia="sr-Cyrl-RS" w:bidi="en-US"/>
        </w:rPr>
        <w:t xml:space="preserve">. </w:t>
      </w:r>
      <w:r>
        <w:rPr>
          <w:rFonts w:eastAsia="Times New Roman"/>
          <w:noProof/>
          <w:lang w:val="sr-Latn-CS" w:eastAsia="sr-Cyrl-RS" w:bidi="en-US"/>
        </w:rPr>
        <w:t>i</w:t>
      </w:r>
      <w:r w:rsidRPr="00376921">
        <w:rPr>
          <w:rFonts w:eastAsia="Times New Roman"/>
          <w:noProof/>
          <w:lang w:val="sr-Latn-CS" w:eastAsia="sr-Cyrl-RS" w:bidi="en-US"/>
        </w:rPr>
        <w:t xml:space="preserve"> 228</w:t>
      </w:r>
      <w:r>
        <w:rPr>
          <w:rFonts w:eastAsia="Times New Roman"/>
          <w:noProof/>
          <w:lang w:val="sr-Latn-CS" w:eastAsia="sr-Cyrl-RS" w:bidi="en-US"/>
        </w:rPr>
        <w:t>e</w:t>
      </w:r>
      <w:r w:rsidRPr="00376921">
        <w:rPr>
          <w:rFonts w:eastAsia="Times New Roman"/>
          <w:noProof/>
          <w:lang w:val="sr-Latn-CS" w:eastAsia="sr-Cyrl-RS" w:bidi="en-US"/>
        </w:rPr>
        <w:t xml:space="preserve">, </w:t>
      </w:r>
      <w:r>
        <w:rPr>
          <w:rFonts w:eastAsia="Times New Roman"/>
          <w:noProof/>
          <w:lang w:val="sr-Latn-CS" w:eastAsia="sr-Cyrl-RS" w:bidi="en-US"/>
        </w:rPr>
        <w:t>koji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glase</w:t>
      </w:r>
      <w:r w:rsidRPr="00376921">
        <w:rPr>
          <w:rFonts w:eastAsia="Times New Roman"/>
          <w:noProof/>
          <w:lang w:val="sr-Latn-CS" w:eastAsia="sr-Cyrl-RS" w:bidi="en-US"/>
        </w:rPr>
        <w:t>:</w:t>
      </w: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 w:bidi="en-US"/>
        </w:rPr>
      </w:pPr>
      <w:r w:rsidRPr="00376921">
        <w:rPr>
          <w:rFonts w:eastAsia="Times New Roman"/>
          <w:noProof/>
          <w:lang w:val="sr-Latn-CS" w:eastAsia="sr-Cyrl-RS" w:bidi="en-US"/>
        </w:rPr>
        <w:t>„</w:t>
      </w:r>
      <w:r>
        <w:rPr>
          <w:rFonts w:eastAsia="Times New Roman"/>
          <w:noProof/>
          <w:lang w:val="sr-Latn-CS" w:eastAsia="sr-Cyrl-RS" w:bidi="en-US"/>
        </w:rPr>
        <w:t>Član</w:t>
      </w:r>
      <w:r w:rsidRPr="00376921">
        <w:rPr>
          <w:rFonts w:eastAsia="Times New Roman"/>
          <w:noProof/>
          <w:lang w:val="sr-Latn-CS" w:eastAsia="sr-Cyrl-RS" w:bidi="en-US"/>
        </w:rPr>
        <w:t xml:space="preserve"> 228</w:t>
      </w:r>
      <w:r>
        <w:rPr>
          <w:rFonts w:eastAsia="Times New Roman"/>
          <w:noProof/>
          <w:lang w:val="sr-Latn-CS" w:eastAsia="sr-Cyrl-RS" w:bidi="en-US"/>
        </w:rPr>
        <w:t>a</w:t>
      </w:r>
      <w:r w:rsidRPr="00376921">
        <w:rPr>
          <w:rFonts w:eastAsia="Times New Roman"/>
          <w:noProof/>
          <w:lang w:val="sr-Latn-CS" w:eastAsia="sr-Cyrl-RS" w:bidi="en-US"/>
        </w:rPr>
        <w:t>.</w:t>
      </w: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 w:bidi="en-US"/>
        </w:rPr>
      </w:pP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dodatnu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nalaže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nadležnom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razrješi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imenuje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tabs>
          <w:tab w:val="left" w:pos="990"/>
        </w:tabs>
        <w:ind w:firstLine="720"/>
        <w:jc w:val="both"/>
        <w:rPr>
          <w:rFonts w:eastAsia="Times New Roman"/>
          <w:noProof/>
          <w:spacing w:val="4"/>
          <w:lang w:val="sr-Latn-CS" w:eastAsia="sr-Cyrl-RS"/>
        </w:rPr>
      </w:pPr>
      <w:r>
        <w:rPr>
          <w:rFonts w:eastAsia="Times New Roman"/>
          <w:noProof/>
          <w:spacing w:val="4"/>
          <w:lang w:val="sr-Latn-CS" w:eastAsia="sr-Cyrl-RS"/>
        </w:rPr>
        <w:t>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) </w:t>
      </w:r>
      <w:r w:rsidRPr="00376921">
        <w:rPr>
          <w:rFonts w:eastAsia="Times New Roman"/>
          <w:noProof/>
          <w:spacing w:val="4"/>
          <w:lang w:val="sr-Latn-CS" w:eastAsia="sr-Cyrl-RS"/>
        </w:rPr>
        <w:tab/>
      </w:r>
      <w:r>
        <w:rPr>
          <w:rFonts w:eastAsia="Times New Roman"/>
          <w:noProof/>
          <w:spacing w:val="4"/>
          <w:lang w:val="sr-Latn-CS" w:eastAsia="sr-Cyrl-RS"/>
        </w:rPr>
        <w:t>nije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postupilo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u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skladu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sa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rješenjem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o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otklanjanju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nezakonitosti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nepravilnosti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ili</w:t>
      </w:r>
    </w:p>
    <w:p w:rsidR="00376921" w:rsidRPr="00376921" w:rsidRDefault="00376921" w:rsidP="00376921">
      <w:pPr>
        <w:tabs>
          <w:tab w:val="left" w:pos="990"/>
        </w:tabs>
        <w:ind w:firstLine="72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)</w:t>
      </w:r>
      <w:r w:rsidRPr="00376921">
        <w:rPr>
          <w:rFonts w:eastAsia="Times New Roman"/>
          <w:noProof/>
          <w:lang w:val="sr-Latn-CS" w:eastAsia="sr-Cyrl-RS"/>
        </w:rPr>
        <w:tab/>
      </w:r>
      <w:r>
        <w:rPr>
          <w:rFonts w:eastAsia="Times New Roman"/>
          <w:noProof/>
          <w:lang w:val="sr-Latn-CS" w:eastAsia="sr-Cyrl-RS"/>
        </w:rPr>
        <w:t>učestalo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blagovremenog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obavještavanja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ometa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jc w:val="center"/>
        <w:outlineLvl w:val="0"/>
        <w:rPr>
          <w:rFonts w:eastAsia="Times New Roman"/>
          <w:noProof/>
          <w:lang w:val="sr-Latn-CS" w:eastAsia="sr-Cyrl-RS" w:bidi="en-US"/>
        </w:rPr>
      </w:pPr>
    </w:p>
    <w:p w:rsidR="00376921" w:rsidRPr="00376921" w:rsidRDefault="00376921" w:rsidP="00376921">
      <w:pPr>
        <w:jc w:val="center"/>
        <w:outlineLvl w:val="0"/>
        <w:rPr>
          <w:rFonts w:eastAsia="Times New Roman"/>
          <w:noProof/>
          <w:lang w:val="sr-Latn-CS" w:eastAsia="sr-Cyrl-RS" w:bidi="en-US"/>
        </w:rPr>
      </w:pPr>
      <w:r>
        <w:rPr>
          <w:rFonts w:eastAsia="Times New Roman"/>
          <w:noProof/>
          <w:lang w:val="sr-Latn-CS" w:eastAsia="sr-Cyrl-RS" w:bidi="en-US"/>
        </w:rPr>
        <w:t>Član</w:t>
      </w:r>
      <w:r w:rsidRPr="00376921">
        <w:rPr>
          <w:rFonts w:eastAsia="Times New Roman"/>
          <w:noProof/>
          <w:lang w:val="sr-Latn-CS" w:eastAsia="sr-Cyrl-RS" w:bidi="en-US"/>
        </w:rPr>
        <w:t xml:space="preserve"> 228</w:t>
      </w:r>
      <w:r>
        <w:rPr>
          <w:rFonts w:eastAsia="Times New Roman"/>
          <w:noProof/>
          <w:lang w:val="sr-Latn-CS" w:eastAsia="sr-Cyrl-RS" w:bidi="en-US"/>
        </w:rPr>
        <w:t>b</w:t>
      </w:r>
      <w:r w:rsidRPr="00376921">
        <w:rPr>
          <w:rFonts w:eastAsia="Times New Roman"/>
          <w:noProof/>
          <w:lang w:val="sr-Latn-CS" w:eastAsia="sr-Cyrl-RS" w:bidi="en-US"/>
        </w:rPr>
        <w:t>.</w:t>
      </w:r>
    </w:p>
    <w:p w:rsidR="00376921" w:rsidRPr="00376921" w:rsidRDefault="00376921" w:rsidP="00376921">
      <w:pPr>
        <w:jc w:val="center"/>
        <w:outlineLvl w:val="0"/>
        <w:rPr>
          <w:rFonts w:eastAsia="Times New Roman"/>
          <w:b/>
          <w:noProof/>
          <w:lang w:val="sr-Latn-CS" w:eastAsia="sr-Cyrl-RS" w:bidi="en-U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(1)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dodatne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sprovođenje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bonitetnog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uspostavilo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pouzdan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sistem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rizicima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709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zadovoljava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minimalne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22.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prekoračuje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ograničenja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dozvoljene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izloženosti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ograničenja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utvrđena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donesenim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tabs>
          <w:tab w:val="left" w:pos="709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otklanjanju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nezakonitosti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nepravilnosti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 w:bidi="en-US"/>
        </w:rPr>
        <w:t>(2)</w:t>
      </w:r>
      <w:r w:rsidRPr="00376921">
        <w:rPr>
          <w:rFonts w:eastAsia="Times New Roman"/>
          <w:b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sprovođenje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bonitetnog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sljedeće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dodatne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naložiti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usvoji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plan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obezbjeđenje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minimalnog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22.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naložiti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sazove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predložiti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usvajanje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odgovarajućih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odluka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1) </w:t>
      </w:r>
      <w:r>
        <w:rPr>
          <w:rFonts w:eastAsia="Times New Roman"/>
          <w:noProof/>
          <w:lang w:val="sr-Latn-CS" w:eastAsia="sr-Cyrl-RS"/>
        </w:rPr>
        <w:t>odluku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povećanju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ulozima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2) </w:t>
      </w:r>
      <w:r>
        <w:rPr>
          <w:rFonts w:eastAsia="Times New Roman"/>
          <w:noProof/>
          <w:lang w:val="sr-Latn-CS" w:eastAsia="sr-Cyrl-RS"/>
        </w:rPr>
        <w:t>odluku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povećanju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sredstava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3) </w:t>
      </w:r>
      <w:r>
        <w:rPr>
          <w:rFonts w:eastAsia="Times New Roman"/>
          <w:noProof/>
          <w:lang w:val="sr-Latn-CS" w:eastAsia="sr-Cyrl-RS"/>
        </w:rPr>
        <w:t>odluku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pokrića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gubitka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naložiti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razrješi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imenuje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zabraniti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1)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pojedinih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aktivnosti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1418"/>
        </w:tabs>
        <w:ind w:left="90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2) </w:t>
      </w:r>
      <w:r>
        <w:rPr>
          <w:rFonts w:eastAsia="Times New Roman"/>
          <w:noProof/>
          <w:lang w:val="sr-Latn-CS" w:eastAsia="sr-Cyrl-RS"/>
        </w:rPr>
        <w:t>zaključivanje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pojedinim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akcionarima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izvršnim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direktorima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članovima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odnosu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bliske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povezanosti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naložiti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usvoji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sprovede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poboljšanje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sistema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rizicima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đ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naložiti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daljem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smanji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rizike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značajne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e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naložiti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potrebne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sprovođenje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bonitetnog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dodatne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sprovođenje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rizicima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shodno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228.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 w:bidi="en-US"/>
        </w:rPr>
      </w:pPr>
      <w:r>
        <w:rPr>
          <w:rFonts w:eastAsia="Times New Roman"/>
          <w:noProof/>
          <w:lang w:val="sr-Latn-CS" w:eastAsia="sr-Cyrl-RS" w:bidi="en-US"/>
        </w:rPr>
        <w:lastRenderedPageBreak/>
        <w:t>Član</w:t>
      </w:r>
      <w:r w:rsidRPr="00376921">
        <w:rPr>
          <w:rFonts w:eastAsia="Times New Roman"/>
          <w:noProof/>
          <w:lang w:val="sr-Latn-CS" w:eastAsia="sr-Cyrl-RS" w:bidi="en-US"/>
        </w:rPr>
        <w:t xml:space="preserve"> 228</w:t>
      </w:r>
      <w:r>
        <w:rPr>
          <w:rFonts w:eastAsia="Times New Roman"/>
          <w:noProof/>
          <w:lang w:val="sr-Latn-CS" w:eastAsia="sr-Cyrl-RS" w:bidi="en-US"/>
        </w:rPr>
        <w:t>v</w:t>
      </w:r>
      <w:r w:rsidRPr="00376921">
        <w:rPr>
          <w:rFonts w:eastAsia="Times New Roman"/>
          <w:noProof/>
          <w:lang w:val="sr-Latn-CS" w:eastAsia="sr-Cyrl-RS" w:bidi="en-US"/>
        </w:rPr>
        <w:t>.</w:t>
      </w:r>
    </w:p>
    <w:p w:rsidR="00376921" w:rsidRPr="00376921" w:rsidRDefault="00376921" w:rsidP="00376921">
      <w:pPr>
        <w:tabs>
          <w:tab w:val="left" w:pos="0"/>
        </w:tabs>
        <w:jc w:val="center"/>
        <w:rPr>
          <w:rFonts w:eastAsia="Times New Roman"/>
          <w:noProof/>
          <w:lang w:val="sr-Latn-CS" w:eastAsia="sr-Cyrl-RS" w:bidi="en-US"/>
        </w:rPr>
      </w:pPr>
    </w:p>
    <w:p w:rsidR="00376921" w:rsidRPr="00376921" w:rsidRDefault="00376921" w:rsidP="00376921">
      <w:pPr>
        <w:ind w:firstLine="63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(1)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izreći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opomenu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određenom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otkloni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nezakonitosti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nepravilnosti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nalogom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228. </w:t>
      </w:r>
      <w:r>
        <w:rPr>
          <w:rFonts w:eastAsia="Times New Roman"/>
          <w:noProof/>
          <w:lang w:val="sr-Latn-CS" w:eastAsia="sr-Cyrl-RS"/>
        </w:rPr>
        <w:t>stav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.   </w:t>
      </w:r>
    </w:p>
    <w:p w:rsidR="00376921" w:rsidRPr="00376921" w:rsidRDefault="00376921" w:rsidP="00376921">
      <w:pPr>
        <w:ind w:firstLine="630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izreći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opomenu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određenom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nalogom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228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nastupile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štetne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posljedice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 w:bidi="en-US"/>
        </w:rPr>
      </w:pP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 w:bidi="en-US"/>
        </w:rPr>
      </w:pPr>
      <w:r>
        <w:rPr>
          <w:rFonts w:eastAsia="Times New Roman"/>
          <w:noProof/>
          <w:lang w:val="sr-Latn-CS" w:eastAsia="sr-Cyrl-RS" w:bidi="en-US"/>
        </w:rPr>
        <w:t>Član</w:t>
      </w:r>
      <w:r w:rsidRPr="00376921">
        <w:rPr>
          <w:rFonts w:eastAsia="Times New Roman"/>
          <w:noProof/>
          <w:lang w:val="sr-Latn-CS" w:eastAsia="sr-Cyrl-RS" w:bidi="en-US"/>
        </w:rPr>
        <w:t xml:space="preserve"> 228</w:t>
      </w:r>
      <w:r>
        <w:rPr>
          <w:rFonts w:eastAsia="Times New Roman"/>
          <w:noProof/>
          <w:lang w:val="sr-Latn-CS" w:eastAsia="sr-Cyrl-RS" w:bidi="en-US"/>
        </w:rPr>
        <w:t>g</w:t>
      </w:r>
      <w:r w:rsidRPr="00376921">
        <w:rPr>
          <w:rFonts w:eastAsia="Times New Roman"/>
          <w:noProof/>
          <w:lang w:val="sr-Latn-CS" w:eastAsia="sr-Cyrl-RS" w:bidi="en-US"/>
        </w:rPr>
        <w:t>.</w:t>
      </w: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 w:bidi="en-US"/>
        </w:rPr>
      </w:pPr>
    </w:p>
    <w:p w:rsidR="00C12047" w:rsidRDefault="00376921" w:rsidP="00C12047">
      <w:pPr>
        <w:numPr>
          <w:ilvl w:val="0"/>
          <w:numId w:val="18"/>
        </w:numPr>
        <w:tabs>
          <w:tab w:val="left" w:pos="851"/>
        </w:tabs>
        <w:ind w:hanging="92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privremeno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periodu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mjeseca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najduže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organizovalo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vodi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redovno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knjige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knjige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administrativne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evidencije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omogućava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provjeriti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rizicima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propisima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nalogom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otklanjanje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nezakonitosti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nepravilnosti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nalogu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sprovođenje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dodatnih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sprečava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poslovanjem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krši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zbog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čega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nastala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nastati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veća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šteta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krši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obavještavanju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zbog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čega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nastala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nastati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veća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šteta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đ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prenese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pojedinih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suprotnosti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članom</w:t>
      </w:r>
      <w:r w:rsidRPr="00376921">
        <w:rPr>
          <w:rFonts w:eastAsia="Times New Roman"/>
          <w:noProof/>
          <w:lang w:val="sr-Latn-CS" w:eastAsia="sr-Cyrl-RS"/>
        </w:rPr>
        <w:t xml:space="preserve"> 24.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18"/>
        </w:numPr>
        <w:tabs>
          <w:tab w:val="left" w:pos="851"/>
        </w:tabs>
        <w:ind w:hanging="92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t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do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đ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privremeno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samo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određenim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povrede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proizlaze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18"/>
        </w:numPr>
        <w:tabs>
          <w:tab w:val="left" w:pos="851"/>
        </w:tabs>
        <w:ind w:hanging="92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privremeno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depozitaru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18"/>
        </w:numPr>
        <w:tabs>
          <w:tab w:val="left" w:pos="851"/>
        </w:tabs>
        <w:ind w:hanging="92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prijema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privremenoj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prestanka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odložiti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18"/>
        </w:numPr>
        <w:tabs>
          <w:tab w:val="left" w:pos="851"/>
        </w:tabs>
        <w:ind w:hanging="92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odložiti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smislu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4.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smatraju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poslovi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zbog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nastala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šteta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administrativni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23. </w:t>
      </w:r>
      <w:r>
        <w:rPr>
          <w:rFonts w:eastAsia="Times New Roman"/>
          <w:noProof/>
          <w:lang w:val="sr-Latn-CS" w:eastAsia="sr-Cyrl-RS"/>
        </w:rPr>
        <w:t>stav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18"/>
        </w:numPr>
        <w:tabs>
          <w:tab w:val="left" w:pos="851"/>
        </w:tabs>
        <w:ind w:hanging="92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prijema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privremenoj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lastRenderedPageBreak/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obavezan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račun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obustaviti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plaćanje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otkup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pri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čemu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obavještavanjem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izvještavanjem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shodno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primjenjuje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pravilnik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167.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18"/>
        </w:numPr>
        <w:tabs>
          <w:tab w:val="left" w:pos="851"/>
        </w:tabs>
        <w:ind w:hanging="92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prijema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privremenoj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prestanka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proviziju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ostale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statutom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pripadaju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18"/>
        </w:numPr>
        <w:tabs>
          <w:tab w:val="left" w:pos="851"/>
        </w:tabs>
        <w:ind w:hanging="92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privremenoj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prestanka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internet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stranici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objavljuje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dispozitiv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privremenoj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outlineLvl w:val="0"/>
        <w:rPr>
          <w:rFonts w:eastAsia="Times New Roman"/>
          <w:noProof/>
          <w:lang w:val="sr-Latn-CS" w:eastAsia="sr-Cyrl-RS" w:bidi="en-US"/>
        </w:rPr>
      </w:pP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 w:bidi="en-US"/>
        </w:rPr>
      </w:pPr>
      <w:r>
        <w:rPr>
          <w:rFonts w:eastAsia="Times New Roman"/>
          <w:noProof/>
          <w:lang w:val="sr-Latn-CS" w:eastAsia="sr-Cyrl-RS" w:bidi="en-US"/>
        </w:rPr>
        <w:t>Član</w:t>
      </w:r>
      <w:r w:rsidRPr="00376921">
        <w:rPr>
          <w:rFonts w:eastAsia="Times New Roman"/>
          <w:noProof/>
          <w:lang w:val="sr-Latn-CS" w:eastAsia="sr-Cyrl-RS" w:bidi="en-US"/>
        </w:rPr>
        <w:t xml:space="preserve"> 228</w:t>
      </w:r>
      <w:r>
        <w:rPr>
          <w:rFonts w:eastAsia="Times New Roman"/>
          <w:noProof/>
          <w:lang w:val="sr-Latn-CS" w:eastAsia="sr-Cyrl-RS" w:bidi="en-US"/>
        </w:rPr>
        <w:t>d</w:t>
      </w:r>
      <w:r w:rsidRPr="00376921">
        <w:rPr>
          <w:rFonts w:eastAsia="Times New Roman"/>
          <w:noProof/>
          <w:lang w:val="sr-Latn-CS" w:eastAsia="sr-Cyrl-RS" w:bidi="en-US"/>
        </w:rPr>
        <w:t>.</w:t>
      </w:r>
    </w:p>
    <w:p w:rsidR="00376921" w:rsidRPr="00376921" w:rsidRDefault="00376921" w:rsidP="00376921">
      <w:pPr>
        <w:ind w:left="360"/>
        <w:jc w:val="center"/>
        <w:rPr>
          <w:rFonts w:eastAsia="Times New Roman"/>
          <w:noProof/>
          <w:lang w:val="sr-Latn-CS" w:eastAsia="sr-Cyrl-RS" w:bidi="en-US"/>
        </w:rPr>
      </w:pPr>
    </w:p>
    <w:p w:rsidR="00376921" w:rsidRPr="00376921" w:rsidRDefault="00376921" w:rsidP="00C12047">
      <w:pPr>
        <w:numPr>
          <w:ilvl w:val="0"/>
          <w:numId w:val="19"/>
        </w:numPr>
        <w:tabs>
          <w:tab w:val="left" w:pos="851"/>
        </w:tabs>
        <w:ind w:hanging="1211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dobijena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neistinitih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netačnih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podataka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prestane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propisane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dobijanje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pravosnažnom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sudskom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odlukom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zabranjeno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djelatnosti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sprečava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sprovođenje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poslovanjem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krši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zaštite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tajnosti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podataka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korišćenja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povlašćenih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informacija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tabs>
          <w:tab w:val="left" w:pos="0"/>
        </w:tabs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đ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krši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trgovanja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povlašćenih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informacija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manipulacije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tržište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hartija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e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određenom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izvršilo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nalog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otklanjanju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nezakonitosti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nepravilnosti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ž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određenom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sprovelo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dodatne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z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privremenoj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Pored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slučajeva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navedenih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stavu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oduzeti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nakon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otklanjanju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nezakonitosti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nepravilnosti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preduzimanju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dodatnih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dalje</w:t>
      </w:r>
      <w:r w:rsidRPr="00376921">
        <w:rPr>
          <w:rFonts w:eastAsia="Times New Roman"/>
          <w:noProof/>
          <w:lang w:val="sr-Latn-CS" w:eastAsia="sr-Cyrl-RS"/>
        </w:rPr>
        <w:t xml:space="preserve">: 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odnosu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adekvatnost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kapitala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rizicima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dodatnu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228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nadležni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određenom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dodatne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razriješio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imenovao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novog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novoimenovani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mjeseca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imenovanja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završili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otklanjanje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nepravilnosti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razlog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dodatne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228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krši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privremenoj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228</w:t>
      </w: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postoje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razlozi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oduzimanje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sticanje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kvalifikovanog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učešća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indirektno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kontrolno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smislu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privrednih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društava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krši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ulaganjima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imovinom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zbog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čega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nastala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nastati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veća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šteta</w:t>
      </w:r>
      <w:r w:rsidRPr="00376921">
        <w:rPr>
          <w:rFonts w:eastAsia="Times New Roman"/>
          <w:noProof/>
          <w:lang w:val="sr-Latn-CS" w:eastAsia="sr-Cyrl-RS"/>
        </w:rPr>
        <w:t>,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spacing w:val="4"/>
          <w:lang w:val="sr-Latn-CS" w:eastAsia="sr-Cyrl-RS"/>
        </w:rPr>
      </w:pPr>
      <w:r>
        <w:rPr>
          <w:rFonts w:eastAsia="Times New Roman"/>
          <w:noProof/>
          <w:spacing w:val="4"/>
          <w:lang w:val="sr-Latn-CS" w:eastAsia="sr-Cyrl-RS"/>
        </w:rPr>
        <w:t>đ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) </w:t>
      </w:r>
      <w:r>
        <w:rPr>
          <w:rFonts w:eastAsia="Times New Roman"/>
          <w:noProof/>
          <w:spacing w:val="4"/>
          <w:lang w:val="sr-Latn-CS" w:eastAsia="sr-Cyrl-RS"/>
        </w:rPr>
        <w:t>učestalo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krši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pravila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o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ulaganjima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, </w:t>
      </w:r>
      <w:r>
        <w:rPr>
          <w:rFonts w:eastAsia="Times New Roman"/>
          <w:noProof/>
          <w:spacing w:val="4"/>
          <w:lang w:val="sr-Latn-CS" w:eastAsia="sr-Cyrl-RS"/>
        </w:rPr>
        <w:t>odnosno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o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upravljanju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imovinom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investicionog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fonda</w:t>
      </w:r>
      <w:r w:rsidRPr="00376921">
        <w:rPr>
          <w:rFonts w:eastAsia="Times New Roman"/>
          <w:noProof/>
          <w:spacing w:val="4"/>
          <w:lang w:val="sr-Latn-CS" w:eastAsia="sr-Cyrl-RS"/>
        </w:rPr>
        <w:t xml:space="preserve"> </w:t>
      </w:r>
      <w:r>
        <w:rPr>
          <w:rFonts w:eastAsia="Times New Roman"/>
          <w:noProof/>
          <w:spacing w:val="4"/>
          <w:lang w:val="sr-Latn-CS" w:eastAsia="sr-Cyrl-RS"/>
        </w:rPr>
        <w:t>i</w:t>
      </w:r>
    </w:p>
    <w:p w:rsidR="00376921" w:rsidRPr="00376921" w:rsidRDefault="00376921" w:rsidP="00376921">
      <w:pPr>
        <w:ind w:firstLine="81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lastRenderedPageBreak/>
        <w:t>e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tehničke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organizacione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kadrovske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851"/>
        </w:tabs>
        <w:ind w:firstLine="567"/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(3)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t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t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do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e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oduzeti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samo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određenih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vrsta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proizlaze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vrstama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851"/>
        </w:tabs>
        <w:ind w:firstLine="567"/>
        <w:contextualSpacing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(4) </w:t>
      </w:r>
      <w:r>
        <w:rPr>
          <w:rFonts w:eastAsia="Times New Roman"/>
          <w:noProof/>
          <w:lang w:val="sr-Latn-CS" w:eastAsia="sr-Cyrl-RS"/>
        </w:rPr>
        <w:t>Dispozitiv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oduzimanju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objavljuje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internet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stranici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0"/>
          <w:tab w:val="left" w:pos="851"/>
        </w:tabs>
        <w:ind w:firstLine="567"/>
        <w:contextualSpacing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0"/>
        </w:tabs>
        <w:jc w:val="center"/>
        <w:rPr>
          <w:rFonts w:eastAsia="Times New Roman"/>
          <w:noProof/>
          <w:lang w:val="sr-Latn-CS" w:eastAsia="sr-Cyrl-RS" w:bidi="en-US"/>
        </w:rPr>
      </w:pPr>
      <w:r>
        <w:rPr>
          <w:rFonts w:eastAsia="Times New Roman"/>
          <w:noProof/>
          <w:lang w:val="sr-Latn-CS" w:eastAsia="sr-Cyrl-RS" w:bidi="en-US"/>
        </w:rPr>
        <w:t>Član</w:t>
      </w:r>
      <w:r w:rsidRPr="00376921">
        <w:rPr>
          <w:rFonts w:eastAsia="Times New Roman"/>
          <w:noProof/>
          <w:lang w:val="sr-Latn-CS" w:eastAsia="sr-Cyrl-RS" w:bidi="en-US"/>
        </w:rPr>
        <w:t xml:space="preserve"> 228</w:t>
      </w:r>
      <w:r>
        <w:rPr>
          <w:rFonts w:eastAsia="Times New Roman"/>
          <w:noProof/>
          <w:lang w:val="sr-Latn-CS" w:eastAsia="sr-Cyrl-RS" w:bidi="en-US"/>
        </w:rPr>
        <w:t>đ</w:t>
      </w:r>
      <w:r w:rsidRPr="00376921">
        <w:rPr>
          <w:rFonts w:eastAsia="Times New Roman"/>
          <w:noProof/>
          <w:lang w:val="sr-Latn-CS" w:eastAsia="sr-Cyrl-RS" w:bidi="en-US"/>
        </w:rPr>
        <w:t>.</w:t>
      </w:r>
    </w:p>
    <w:p w:rsidR="00376921" w:rsidRPr="00376921" w:rsidRDefault="00376921" w:rsidP="00376921">
      <w:pPr>
        <w:tabs>
          <w:tab w:val="left" w:pos="0"/>
        </w:tabs>
        <w:jc w:val="both"/>
        <w:rPr>
          <w:rFonts w:eastAsia="Times New Roman"/>
          <w:noProof/>
          <w:lang w:val="sr-Latn-CS" w:eastAsia="sr-Cyrl-RS" w:bidi="en-US"/>
        </w:rPr>
      </w:pPr>
    </w:p>
    <w:p w:rsidR="00376921" w:rsidRPr="00376921" w:rsidRDefault="00376921" w:rsidP="00C12047">
      <w:pPr>
        <w:numPr>
          <w:ilvl w:val="0"/>
          <w:numId w:val="24"/>
        </w:numPr>
        <w:tabs>
          <w:tab w:val="left" w:pos="993"/>
        </w:tabs>
        <w:ind w:firstLine="63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odlučiti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doneseno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oduzimanju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periodu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kraći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jedne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pet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oduzimanju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počini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zbog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oduzeti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izreći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opomenu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C12047">
      <w:pPr>
        <w:numPr>
          <w:ilvl w:val="0"/>
          <w:numId w:val="24"/>
        </w:numPr>
        <w:tabs>
          <w:tab w:val="left" w:pos="993"/>
        </w:tabs>
        <w:ind w:firstLine="63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Pored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doneseno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oduzimanju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određenom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otkloni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nepravilnosti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zbog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izrečena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oduzimanja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nadoknadi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štetu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228</w:t>
      </w: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  <w:r>
        <w:rPr>
          <w:rFonts w:eastAsia="Times New Roman"/>
          <w:noProof/>
          <w:lang w:val="sr-Latn-CS" w:eastAsia="sr-Cyrl-RS"/>
        </w:rPr>
        <w:t>stav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tačka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C12047">
      <w:pPr>
        <w:numPr>
          <w:ilvl w:val="0"/>
          <w:numId w:val="24"/>
        </w:numPr>
        <w:tabs>
          <w:tab w:val="left" w:pos="993"/>
        </w:tabs>
        <w:ind w:firstLine="630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periodu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počinilo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radnju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zbog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oduzeti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izreći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opomenu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ispunilo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dodatne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opozvati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oduzimanje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oduzeti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jc w:val="center"/>
        <w:outlineLvl w:val="0"/>
        <w:rPr>
          <w:rFonts w:eastAsia="Times New Roman"/>
          <w:noProof/>
          <w:lang w:val="sr-Latn-CS" w:eastAsia="sr-Cyrl-RS" w:bidi="en-US"/>
        </w:rPr>
      </w:pPr>
    </w:p>
    <w:p w:rsidR="00376921" w:rsidRPr="00376921" w:rsidRDefault="00376921" w:rsidP="00376921">
      <w:pPr>
        <w:jc w:val="center"/>
        <w:outlineLvl w:val="0"/>
        <w:rPr>
          <w:rFonts w:eastAsia="Times New Roman"/>
          <w:noProof/>
          <w:lang w:val="sr-Latn-CS" w:eastAsia="sr-Cyrl-RS" w:bidi="en-US"/>
        </w:rPr>
      </w:pPr>
      <w:r>
        <w:rPr>
          <w:rFonts w:eastAsia="Times New Roman"/>
          <w:noProof/>
          <w:lang w:val="sr-Latn-CS" w:eastAsia="sr-Cyrl-RS" w:bidi="en-US"/>
        </w:rPr>
        <w:t>Član</w:t>
      </w:r>
      <w:r w:rsidRPr="00376921">
        <w:rPr>
          <w:rFonts w:eastAsia="Times New Roman"/>
          <w:noProof/>
          <w:lang w:val="sr-Latn-CS" w:eastAsia="sr-Cyrl-RS" w:bidi="en-US"/>
        </w:rPr>
        <w:t xml:space="preserve"> 228</w:t>
      </w:r>
      <w:r>
        <w:rPr>
          <w:rFonts w:eastAsia="Times New Roman"/>
          <w:noProof/>
          <w:lang w:val="sr-Latn-CS" w:eastAsia="sr-Cyrl-RS" w:bidi="en-US"/>
        </w:rPr>
        <w:t>e</w:t>
      </w:r>
      <w:r w:rsidRPr="00376921">
        <w:rPr>
          <w:rFonts w:eastAsia="Times New Roman"/>
          <w:noProof/>
          <w:lang w:val="sr-Latn-CS" w:eastAsia="sr-Cyrl-RS" w:bidi="en-US"/>
        </w:rPr>
        <w:t>.</w:t>
      </w:r>
    </w:p>
    <w:p w:rsidR="00376921" w:rsidRPr="00376921" w:rsidRDefault="00376921" w:rsidP="00376921">
      <w:pPr>
        <w:ind w:left="360"/>
        <w:jc w:val="center"/>
        <w:outlineLvl w:val="0"/>
        <w:rPr>
          <w:rFonts w:eastAsia="Times New Roman"/>
          <w:b/>
          <w:noProof/>
          <w:lang w:val="sr-Latn-CS" w:eastAsia="sr-Cyrl-RS" w:bidi="en-U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 w:bidi="en-US"/>
        </w:rPr>
      </w:pPr>
      <w:r>
        <w:rPr>
          <w:rFonts w:eastAsia="Times New Roman"/>
          <w:noProof/>
          <w:lang w:val="sr-Latn-CS" w:eastAsia="sr-Cyrl-RS" w:bidi="en-US"/>
        </w:rPr>
        <w:t>Odredbe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poglavlja</w:t>
      </w:r>
      <w:r w:rsidRPr="00376921">
        <w:rPr>
          <w:rFonts w:eastAsia="Times New Roman"/>
          <w:noProof/>
          <w:lang w:val="sr-Latn-CS" w:eastAsia="sr-Cyrl-RS" w:bidi="en-US"/>
        </w:rPr>
        <w:t xml:space="preserve"> XII </w:t>
      </w:r>
      <w:r>
        <w:rPr>
          <w:rFonts w:eastAsia="Times New Roman"/>
          <w:noProof/>
          <w:lang w:val="sr-Latn-CS" w:eastAsia="sr-Cyrl-RS" w:bidi="en-US"/>
        </w:rPr>
        <w:t>ovog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zakona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shodno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se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primjenjuju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i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na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nadzor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nad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depozitarima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investicionih</w:t>
      </w:r>
      <w:r w:rsidRPr="00376921">
        <w:rPr>
          <w:rFonts w:eastAsia="Times New Roman"/>
          <w:noProof/>
          <w:lang w:val="sr-Latn-CS" w:eastAsia="sr-Cyrl-RS" w:bidi="en-US"/>
        </w:rPr>
        <w:t xml:space="preserve"> </w:t>
      </w:r>
      <w:r>
        <w:rPr>
          <w:rFonts w:eastAsia="Times New Roman"/>
          <w:noProof/>
          <w:lang w:val="sr-Latn-CS" w:eastAsia="sr-Cyrl-RS" w:bidi="en-US"/>
        </w:rPr>
        <w:t>fondova</w:t>
      </w:r>
      <w:r w:rsidRPr="00376921">
        <w:rPr>
          <w:rFonts w:eastAsia="Times New Roman"/>
          <w:noProof/>
          <w:lang w:val="sr-Latn-CS" w:eastAsia="sr-Cyrl-RS" w:bidi="en-US"/>
        </w:rPr>
        <w:t>.“</w:t>
      </w:r>
    </w:p>
    <w:p w:rsidR="00376921" w:rsidRPr="00376921" w:rsidRDefault="00376921" w:rsidP="00376921">
      <w:pPr>
        <w:rPr>
          <w:rFonts w:eastAsia="Times New Roman"/>
          <w:noProof/>
          <w:lang w:val="sr-Latn-CS" w:eastAsia="sr-Cyrl-RS" w:bidi="en-US"/>
        </w:rPr>
      </w:pP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 w:bidi="en-US"/>
        </w:rPr>
      </w:pPr>
      <w:r>
        <w:rPr>
          <w:rFonts w:eastAsia="Times New Roman"/>
          <w:noProof/>
          <w:lang w:val="sr-Latn-CS" w:eastAsia="sr-Cyrl-RS" w:bidi="en-US"/>
        </w:rPr>
        <w:t>Član</w:t>
      </w:r>
      <w:r w:rsidRPr="00376921">
        <w:rPr>
          <w:rFonts w:eastAsia="Times New Roman"/>
          <w:noProof/>
          <w:lang w:val="sr-Latn-CS" w:eastAsia="sr-Cyrl-RS" w:bidi="en-US"/>
        </w:rPr>
        <w:t xml:space="preserve"> 65.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232. </w:t>
      </w:r>
      <w:r>
        <w:rPr>
          <w:rFonts w:eastAsia="Times New Roman"/>
          <w:noProof/>
          <w:lang w:val="sr-Latn-CS" w:eastAsia="sr-Latn-CS"/>
        </w:rPr>
        <w:t>mijenja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glasi</w:t>
      </w:r>
      <w:r w:rsidRPr="00376921">
        <w:rPr>
          <w:rFonts w:eastAsia="Times New Roman"/>
          <w:noProof/>
          <w:lang w:val="sr-Latn-CS" w:eastAsia="sr-Latn-C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„(1) </w:t>
      </w:r>
      <w:r>
        <w:rPr>
          <w:rFonts w:eastAsia="Times New Roman"/>
          <w:noProof/>
          <w:lang w:val="sr-Latn-CS" w:eastAsia="sr-Latn-CS"/>
        </w:rPr>
        <w:t>Novčanom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iznosu</w:t>
      </w:r>
      <w:r w:rsidRPr="00376921">
        <w:rPr>
          <w:rFonts w:eastAsia="Times New Roman"/>
          <w:noProof/>
          <w:lang w:val="sr-Latn-CS" w:eastAsia="sr-Latn-CS"/>
        </w:rPr>
        <w:t xml:space="preserve"> 10.000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</w:t>
      </w:r>
      <w:r w:rsidRPr="00376921">
        <w:rPr>
          <w:rFonts w:eastAsia="Times New Roman"/>
          <w:noProof/>
          <w:lang w:val="sr-Latn-CS" w:eastAsia="sr-Latn-CS"/>
        </w:rPr>
        <w:t xml:space="preserve"> 50.000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kazniće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društvo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upravljanje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ako</w:t>
      </w:r>
      <w:r w:rsidRPr="00376921">
        <w:rPr>
          <w:rFonts w:eastAsia="Times New Roman"/>
          <w:noProof/>
          <w:lang w:val="sr-Latn-CS" w:eastAsia="sr-Latn-CS"/>
        </w:rPr>
        <w:t>: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vrši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statusne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promjene</w:t>
      </w:r>
      <w:r w:rsidRPr="00376921">
        <w:rPr>
          <w:rFonts w:eastAsia="Times New Roman"/>
          <w:noProof/>
          <w:lang w:val="sr-Latn-CS" w:eastAsia="sr-Latn-CS"/>
        </w:rPr>
        <w:t xml:space="preserve">, </w:t>
      </w:r>
      <w:r>
        <w:rPr>
          <w:rFonts w:eastAsia="Times New Roman"/>
          <w:noProof/>
          <w:lang w:val="sr-Latn-CS" w:eastAsia="sr-Latn-CS"/>
        </w:rPr>
        <w:t>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to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nije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dobilo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dozvolu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Komisije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18. </w:t>
      </w:r>
      <w:r>
        <w:rPr>
          <w:rFonts w:eastAsia="Times New Roman"/>
          <w:noProof/>
          <w:lang w:val="sr-Latn-CS" w:eastAsia="sr-Latn-CS"/>
        </w:rPr>
        <w:t>stav</w:t>
      </w:r>
      <w:r w:rsidRPr="00376921">
        <w:rPr>
          <w:rFonts w:eastAsia="Times New Roman"/>
          <w:noProof/>
          <w:lang w:val="sr-Latn-CS" w:eastAsia="sr-Latn-CS"/>
        </w:rPr>
        <w:t xml:space="preserve"> 3),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b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BA"/>
        </w:rPr>
        <w:t>stekne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udio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ili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druga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prava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u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društvu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lica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ili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drugom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pravnom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licu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na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osnovu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kojih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bi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neograničeno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odgovaralo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za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obaveze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tog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pravnog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lica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 w:rsidRPr="00376921">
        <w:rPr>
          <w:rFonts w:eastAsia="Times New Roman"/>
          <w:noProof/>
          <w:lang w:val="sr-Latn-CS" w:eastAsia="sr-Latn-CS"/>
        </w:rPr>
        <w:t>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20. </w:t>
      </w:r>
      <w:r>
        <w:rPr>
          <w:rFonts w:eastAsia="Times New Roman"/>
          <w:noProof/>
          <w:lang w:val="sr-Latn-CS" w:eastAsia="sr-Latn-CS"/>
        </w:rPr>
        <w:t>stav</w:t>
      </w:r>
      <w:r w:rsidRPr="00376921">
        <w:rPr>
          <w:rFonts w:eastAsia="Times New Roman"/>
          <w:noProof/>
          <w:lang w:val="sr-Latn-CS" w:eastAsia="sr-Latn-CS"/>
        </w:rPr>
        <w:t xml:space="preserve"> 3),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v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počne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obavljati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djelatnosti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vezi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upravljanjem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investicionim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fondovima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bez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dozvole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ili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prije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dobijanja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dozvole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Komisije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</w:t>
      </w:r>
      <w:r w:rsidRPr="00376921">
        <w:rPr>
          <w:rFonts w:eastAsia="Times New Roman"/>
          <w:noProof/>
          <w:lang w:val="sr-Latn-CS" w:eastAsia="sr-Latn-CS"/>
        </w:rPr>
        <w:t xml:space="preserve">. 28.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29),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g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poštuje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proceduru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dužnosti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odnose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poslovanje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30),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spacing w:val="-4"/>
          <w:lang w:val="sr-Latn-CS" w:eastAsia="sr-Latn-CS"/>
        </w:rPr>
      </w:pPr>
      <w:r>
        <w:rPr>
          <w:rFonts w:eastAsia="Times New Roman"/>
          <w:noProof/>
          <w:spacing w:val="-4"/>
          <w:lang w:val="sr-Latn-CS" w:eastAsia="sr-Latn-CS"/>
        </w:rPr>
        <w:t>d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) </w:t>
      </w:r>
      <w:r>
        <w:rPr>
          <w:rFonts w:eastAsia="Times New Roman"/>
          <w:noProof/>
          <w:spacing w:val="-4"/>
          <w:lang w:val="sr-Latn-CS" w:eastAsia="sr-Latn-CS"/>
        </w:rPr>
        <w:t>ne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obavijesti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Komisiju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o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otvaranju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poslovnice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u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državi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članici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(</w:t>
      </w:r>
      <w:r>
        <w:rPr>
          <w:rFonts w:eastAsia="Times New Roman"/>
          <w:noProof/>
          <w:spacing w:val="-4"/>
          <w:lang w:val="sr-Latn-CS" w:eastAsia="sr-Latn-CS"/>
        </w:rPr>
        <w:t>član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33. </w:t>
      </w:r>
      <w:r>
        <w:rPr>
          <w:rFonts w:eastAsia="Times New Roman"/>
          <w:noProof/>
          <w:spacing w:val="-4"/>
          <w:lang w:val="sr-Latn-CS" w:eastAsia="sr-Latn-CS"/>
        </w:rPr>
        <w:t>stav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1),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đ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obavijesti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Komisiju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neposrednom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obavljanju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poslova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državi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članici</w:t>
      </w:r>
      <w:r w:rsidRPr="00376921">
        <w:rPr>
          <w:rFonts w:eastAsia="Times New Roman"/>
          <w:noProof/>
          <w:lang w:val="sr-Latn-CS" w:eastAsia="sr-Latn-CS"/>
        </w:rPr>
        <w:t xml:space="preserve"> 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34. </w:t>
      </w:r>
      <w:r>
        <w:rPr>
          <w:rFonts w:eastAsia="Times New Roman"/>
          <w:noProof/>
          <w:lang w:val="sr-Latn-CS" w:eastAsia="sr-Latn-CS"/>
        </w:rPr>
        <w:t>stav</w:t>
      </w:r>
      <w:r w:rsidRPr="00376921">
        <w:rPr>
          <w:rFonts w:eastAsia="Times New Roman"/>
          <w:noProof/>
          <w:lang w:val="sr-Latn-CS" w:eastAsia="sr-Latn-CS"/>
        </w:rPr>
        <w:t xml:space="preserve"> 1),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e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bez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dozvole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Komisije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počne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putem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poslovnice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obavljati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poslove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izvan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država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članica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36. </w:t>
      </w:r>
      <w:r>
        <w:rPr>
          <w:rFonts w:eastAsia="Times New Roman"/>
          <w:noProof/>
          <w:lang w:val="sr-Latn-CS" w:eastAsia="sr-Latn-CS"/>
        </w:rPr>
        <w:t>st</w:t>
      </w:r>
      <w:r w:rsidRPr="00376921">
        <w:rPr>
          <w:rFonts w:eastAsia="Times New Roman"/>
          <w:noProof/>
          <w:lang w:val="sr-Latn-CS" w:eastAsia="sr-Latn-CS"/>
        </w:rPr>
        <w:t xml:space="preserve">. 1.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2),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lastRenderedPageBreak/>
        <w:t>ž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obavlja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zabranjene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djelatnosti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poslove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47. </w:t>
      </w:r>
      <w:r>
        <w:rPr>
          <w:rFonts w:eastAsia="Times New Roman"/>
          <w:noProof/>
          <w:lang w:val="sr-Latn-CS" w:eastAsia="sr-Latn-CS"/>
        </w:rPr>
        <w:t>stav</w:t>
      </w:r>
      <w:r w:rsidRPr="00376921">
        <w:rPr>
          <w:rFonts w:eastAsia="Times New Roman"/>
          <w:noProof/>
          <w:lang w:val="sr-Latn-CS" w:eastAsia="sr-Latn-CS"/>
        </w:rPr>
        <w:t xml:space="preserve"> 2),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z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račun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investicionog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zaključuje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poslove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kupovine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prodaje</w:t>
      </w:r>
      <w:r w:rsidRPr="00376921">
        <w:rPr>
          <w:rFonts w:eastAsia="Times New Roman"/>
          <w:noProof/>
          <w:lang w:val="sr-Latn-CS" w:eastAsia="sr-Latn-CS"/>
        </w:rPr>
        <w:t xml:space="preserve">, </w:t>
      </w:r>
      <w:r>
        <w:rPr>
          <w:rFonts w:eastAsia="Times New Roman"/>
          <w:noProof/>
          <w:lang w:val="sr-Latn-CS" w:eastAsia="sr-Latn-CS"/>
        </w:rPr>
        <w:t>odnosno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druge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poslove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suprotno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47</w:t>
      </w:r>
      <w:r>
        <w:rPr>
          <w:rFonts w:eastAsia="Times New Roman"/>
          <w:noProof/>
          <w:lang w:val="sr-Latn-CS" w:eastAsia="sr-Latn-CS"/>
        </w:rPr>
        <w:t>a</w:t>
      </w:r>
      <w:r w:rsidRPr="00376921">
        <w:rPr>
          <w:rFonts w:eastAsia="Times New Roman"/>
          <w:noProof/>
          <w:lang w:val="sr-Latn-CS" w:eastAsia="sr-Latn-CS"/>
        </w:rPr>
        <w:t xml:space="preserve">. </w:t>
      </w:r>
      <w:r>
        <w:rPr>
          <w:rFonts w:eastAsia="Times New Roman"/>
          <w:noProof/>
          <w:lang w:val="sr-Latn-CS" w:eastAsia="sr-Latn-CS"/>
        </w:rPr>
        <w:t>stav</w:t>
      </w:r>
      <w:r w:rsidRPr="00376921">
        <w:rPr>
          <w:rFonts w:eastAsia="Times New Roman"/>
          <w:noProof/>
          <w:lang w:val="sr-Latn-CS" w:eastAsia="sr-Latn-CS"/>
        </w:rPr>
        <w:t xml:space="preserve"> 1),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obračunava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troškove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naknade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vezi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osnivanjem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zatvorenog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investicionog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koji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nisu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65),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j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iz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imovine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zatvorenog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investicionog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plaća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troškove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koji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nisu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66. </w:t>
      </w:r>
      <w:r>
        <w:rPr>
          <w:rFonts w:eastAsia="Times New Roman"/>
          <w:noProof/>
          <w:lang w:val="sr-Latn-CS" w:eastAsia="sr-Latn-CS"/>
        </w:rPr>
        <w:t>stav</w:t>
      </w:r>
      <w:r w:rsidRPr="00376921">
        <w:rPr>
          <w:rFonts w:eastAsia="Times New Roman"/>
          <w:noProof/>
          <w:lang w:val="sr-Latn-CS" w:eastAsia="sr-Latn-CS"/>
        </w:rPr>
        <w:t xml:space="preserve"> 1),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k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pokazatelj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ukupnih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troškova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prelazi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vrijednosti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68),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l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ulaže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imovinu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izvan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određenih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okvira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78),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lj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poštuje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ograničenja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ulaganja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79), </w:t>
      </w:r>
      <w:r>
        <w:rPr>
          <w:rFonts w:eastAsia="Times New Roman"/>
          <w:noProof/>
          <w:lang w:val="sr-Latn-CS" w:eastAsia="sr-Latn-CS"/>
        </w:rPr>
        <w:t>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radi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slučaju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</w:t>
      </w:r>
      <w:r w:rsidRPr="00376921">
        <w:rPr>
          <w:rFonts w:eastAsia="Times New Roman"/>
          <w:noProof/>
          <w:lang w:val="sr-Latn-CS" w:eastAsia="sr-Latn-CS"/>
        </w:rPr>
        <w:t xml:space="preserve">. 81.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84. </w:t>
      </w:r>
      <w:r>
        <w:rPr>
          <w:rFonts w:eastAsia="Times New Roman"/>
          <w:noProof/>
          <w:lang w:val="sr-Latn-CS" w:eastAsia="sr-Latn-CS"/>
        </w:rPr>
        <w:t>ovog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zakona</w:t>
      </w:r>
      <w:r w:rsidRPr="00376921">
        <w:rPr>
          <w:rFonts w:eastAsia="Times New Roman"/>
          <w:noProof/>
          <w:lang w:val="sr-Latn-CS" w:eastAsia="sr-Latn-CS"/>
        </w:rPr>
        <w:t>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m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uskladi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prekoračenja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ulaganja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određena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članom</w:t>
      </w:r>
      <w:r w:rsidRPr="00376921">
        <w:rPr>
          <w:rFonts w:eastAsia="Times New Roman"/>
          <w:noProof/>
          <w:lang w:val="sr-Latn-CS" w:eastAsia="sr-Latn-CS"/>
        </w:rPr>
        <w:t xml:space="preserve"> 79.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roku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</w:t>
      </w:r>
      <w:r w:rsidRPr="00376921">
        <w:rPr>
          <w:rFonts w:eastAsia="Times New Roman"/>
          <w:noProof/>
          <w:lang w:val="sr-Latn-CS" w:eastAsia="sr-Latn-CS"/>
        </w:rPr>
        <w:t xml:space="preserve">. 82, 83.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84),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n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naplaćuje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naknade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suprotno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94),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nj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knjiži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troškove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teret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otvorenog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investicionog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suprotno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95),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o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ukupni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iznos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svih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troškova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prelazi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određene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okvire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98),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p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ulaže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imovinu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izvan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određenih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okvira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100),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r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poštuje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određena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ograničenja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ulaganja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101),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s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nudi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akcije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ili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udjele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investicionom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prije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nego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što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Komisija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odobri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prospekt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105),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t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počne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promotivnim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aktivnostima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bez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odobrenja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Komisije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115),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spacing w:val="4"/>
          <w:lang w:val="sr-Latn-CS" w:eastAsia="sr-Latn-CS"/>
        </w:rPr>
      </w:pPr>
      <w:r>
        <w:rPr>
          <w:rFonts w:eastAsia="Times New Roman"/>
          <w:noProof/>
          <w:spacing w:val="4"/>
          <w:lang w:val="sr-Latn-CS" w:eastAsia="sr-Latn-CS"/>
        </w:rPr>
        <w:t>ć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) </w:t>
      </w:r>
      <w:r>
        <w:rPr>
          <w:rFonts w:eastAsia="Times New Roman"/>
          <w:noProof/>
          <w:spacing w:val="4"/>
          <w:lang w:val="sr-Latn-CS" w:eastAsia="sr-Latn-CS"/>
        </w:rPr>
        <w:t>pri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davanju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promotivnih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informacija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o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investicionim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fondovima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sa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javnom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ponudom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i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društvima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koja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njima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upravljaju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postupi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suprotno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propisanim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odredbama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(</w:t>
      </w:r>
      <w:r>
        <w:rPr>
          <w:rFonts w:eastAsia="Times New Roman"/>
          <w:noProof/>
          <w:spacing w:val="4"/>
          <w:lang w:val="sr-Latn-CS" w:eastAsia="sr-Latn-CS"/>
        </w:rPr>
        <w:t>član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118),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izvještaj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rezultatima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poslovanja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investicionog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javnom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ponudom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sačini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suprotno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119),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spacing w:val="-4"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f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) </w:t>
      </w:r>
      <w:r>
        <w:rPr>
          <w:rFonts w:eastAsia="Times New Roman"/>
          <w:noProof/>
          <w:spacing w:val="-4"/>
          <w:lang w:val="sr-Latn-CS" w:eastAsia="sr-Latn-CS"/>
        </w:rPr>
        <w:t>sadržaj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, </w:t>
      </w:r>
      <w:r>
        <w:rPr>
          <w:rFonts w:eastAsia="Times New Roman"/>
          <w:noProof/>
          <w:spacing w:val="-4"/>
          <w:lang w:val="sr-Latn-CS" w:eastAsia="sr-Latn-CS"/>
        </w:rPr>
        <w:t>rokovi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, </w:t>
      </w:r>
      <w:r>
        <w:rPr>
          <w:rFonts w:eastAsia="Times New Roman"/>
          <w:noProof/>
          <w:spacing w:val="-4"/>
          <w:lang w:val="sr-Latn-CS" w:eastAsia="sr-Latn-CS"/>
        </w:rPr>
        <w:t>izdavanje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i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promjena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promotivnih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informacija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o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investicionim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fondovima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sa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javnom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ponudom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nisu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usklađeni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sa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propisima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Komisije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(</w:t>
      </w:r>
      <w:r>
        <w:rPr>
          <w:rFonts w:eastAsia="Times New Roman"/>
          <w:noProof/>
          <w:spacing w:val="-4"/>
          <w:lang w:val="sr-Latn-CS" w:eastAsia="sr-Latn-CS"/>
        </w:rPr>
        <w:t>član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120),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h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nudi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udjele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licima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nisu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kvalifikovani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investitori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127. </w:t>
      </w:r>
      <w:r>
        <w:rPr>
          <w:rFonts w:eastAsia="Times New Roman"/>
          <w:noProof/>
          <w:lang w:val="sr-Latn-CS" w:eastAsia="sr-Latn-CS"/>
        </w:rPr>
        <w:t>stav</w:t>
      </w:r>
      <w:r w:rsidRPr="00376921">
        <w:rPr>
          <w:rFonts w:eastAsia="Times New Roman"/>
          <w:noProof/>
          <w:lang w:val="sr-Latn-CS" w:eastAsia="sr-Latn-CS"/>
        </w:rPr>
        <w:t xml:space="preserve"> 2),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c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naplati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naknadu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investitoru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suprotno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132),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č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ulaže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imovinu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izvan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određenih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okvira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136),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spacing w:val="4"/>
          <w:lang w:val="sr-Latn-CS" w:eastAsia="sr-Latn-CS"/>
        </w:rPr>
      </w:pPr>
      <w:r>
        <w:rPr>
          <w:rFonts w:eastAsia="Times New Roman"/>
          <w:noProof/>
          <w:spacing w:val="4"/>
          <w:lang w:val="sr-Latn-CS" w:eastAsia="sr-Latn-CS"/>
        </w:rPr>
        <w:t>dž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) </w:t>
      </w:r>
      <w:r>
        <w:rPr>
          <w:rFonts w:eastAsia="Times New Roman"/>
          <w:noProof/>
          <w:spacing w:val="4"/>
          <w:lang w:val="sr-Latn-CS" w:eastAsia="sr-Latn-CS"/>
        </w:rPr>
        <w:t>ne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poštuje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propisana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ograničenja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ulaganja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(</w:t>
      </w:r>
      <w:r>
        <w:rPr>
          <w:rFonts w:eastAsia="Times New Roman"/>
          <w:noProof/>
          <w:spacing w:val="4"/>
          <w:lang w:val="sr-Latn-CS" w:eastAsia="sr-Latn-CS"/>
        </w:rPr>
        <w:t>član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137), </w:t>
      </w:r>
      <w:r>
        <w:rPr>
          <w:rFonts w:eastAsia="Times New Roman"/>
          <w:noProof/>
          <w:spacing w:val="4"/>
          <w:lang w:val="sr-Latn-CS" w:eastAsia="sr-Latn-CS"/>
        </w:rPr>
        <w:t>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ne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radi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se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o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slučaju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iz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člana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138. </w:t>
      </w:r>
      <w:r>
        <w:rPr>
          <w:rFonts w:eastAsia="Times New Roman"/>
          <w:noProof/>
          <w:spacing w:val="4"/>
          <w:lang w:val="sr-Latn-CS" w:eastAsia="sr-Latn-CS"/>
        </w:rPr>
        <w:t>ovog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zakona</w:t>
      </w:r>
      <w:r w:rsidRPr="00376921">
        <w:rPr>
          <w:rFonts w:eastAsia="Times New Roman"/>
          <w:noProof/>
          <w:spacing w:val="4"/>
          <w:lang w:val="sr-Latn-CS" w:eastAsia="sr-Latn-CS"/>
        </w:rPr>
        <w:t>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š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podnese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prospekt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odobrenje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142),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aa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podnese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izmjene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prospekta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odobrenje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143),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ab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ispunjava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utvrđivanje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vrijednosti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imovine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način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rokovima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150),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av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vrši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otkup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udjela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suprotno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159),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ag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osim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ulazne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izlazne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naknade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naplati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druge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naknade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162),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ad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ulaznu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izlaznu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naknadu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naplati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suprotno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163),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ađ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postupi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suprotno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kojima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regulišu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privremeno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djelimično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obustavljanje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otkupa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prodaje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udjela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165),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ae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vrijeme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trajanja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obustavljanja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prodaje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otkupa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udjela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postupa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način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166),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lastRenderedPageBreak/>
        <w:t>až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ispunjava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obaveze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obavještavanja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izvještavanja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akcionarima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vlasnicima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udjela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investicionih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fondova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169),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az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objavljuje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neto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vrijednost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imovine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akciji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cijenu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akcije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udjela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fondovima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javnom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ponudom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način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170),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ai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obavijesti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vlasnika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udjela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cijeni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njegov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zahtjev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171. </w:t>
      </w:r>
      <w:r>
        <w:rPr>
          <w:rFonts w:eastAsia="Times New Roman"/>
          <w:noProof/>
          <w:lang w:val="sr-Latn-CS" w:eastAsia="sr-Latn-CS"/>
        </w:rPr>
        <w:t>stav</w:t>
      </w:r>
      <w:r w:rsidRPr="00376921">
        <w:rPr>
          <w:rFonts w:eastAsia="Times New Roman"/>
          <w:noProof/>
          <w:lang w:val="sr-Latn-CS" w:eastAsia="sr-Latn-CS"/>
        </w:rPr>
        <w:t xml:space="preserve"> 2),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aj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dostavi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izvještaje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akcionarima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investitorima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172),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ak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dostavi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dodatne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informacije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skladu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173),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al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dostavi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izvještaje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skladu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174),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alj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izvještaji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sadrže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podatke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skladu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175),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am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informiše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akcionare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depozitara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skladu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180),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an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prodaje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akcije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ili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udjele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investicionim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fondovima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privatnom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ponudom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suprotno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192),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anj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naplaćuje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naknade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suprotno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209),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ao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ulaže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imovinu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izvan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određenih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okvira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212),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ap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poštuje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ograničenja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ulaganja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zaduživanja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213),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ar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nudi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udjele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fondovima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rizičnog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kapitala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prije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nego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što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Komisija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odobri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prospekt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217. </w:t>
      </w:r>
      <w:r>
        <w:rPr>
          <w:rFonts w:eastAsia="Times New Roman"/>
          <w:noProof/>
          <w:lang w:val="sr-Latn-CS" w:eastAsia="sr-Latn-CS"/>
        </w:rPr>
        <w:t>stav</w:t>
      </w:r>
      <w:r w:rsidRPr="00376921">
        <w:rPr>
          <w:rFonts w:eastAsia="Times New Roman"/>
          <w:noProof/>
          <w:lang w:val="sr-Latn-CS" w:eastAsia="sr-Latn-CS"/>
        </w:rPr>
        <w:t xml:space="preserve"> 2),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as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vodi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javno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promovisanje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investicionog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rizičnog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kapitala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privatnom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ponudom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kojim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upravlja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221),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at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izvještaj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rezultatima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poslovanja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investicionog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rizičnog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kapitala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sadrži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podatke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skladu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223),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spacing w:val="4"/>
          <w:lang w:val="sr-Latn-CS" w:eastAsia="sr-Latn-CS"/>
        </w:rPr>
      </w:pPr>
      <w:r>
        <w:rPr>
          <w:rFonts w:eastAsia="Times New Roman"/>
          <w:noProof/>
          <w:spacing w:val="4"/>
          <w:lang w:val="sr-Latn-CS" w:eastAsia="sr-Latn-CS"/>
        </w:rPr>
        <w:t>ać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) </w:t>
      </w:r>
      <w:r>
        <w:rPr>
          <w:rFonts w:eastAsia="Times New Roman"/>
          <w:noProof/>
          <w:spacing w:val="4"/>
          <w:lang w:val="sr-Latn-CS" w:eastAsia="sr-Latn-CS"/>
        </w:rPr>
        <w:t>ne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podnosi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izvještaje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i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ne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obavještava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Komisiju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u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skladu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sa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propisanim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odredbama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(</w:t>
      </w:r>
      <w:r>
        <w:rPr>
          <w:rFonts w:eastAsia="Times New Roman"/>
          <w:noProof/>
          <w:spacing w:val="4"/>
          <w:lang w:val="sr-Latn-CS" w:eastAsia="sr-Latn-CS"/>
        </w:rPr>
        <w:t>član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226) </w:t>
      </w:r>
      <w:r>
        <w:rPr>
          <w:rFonts w:eastAsia="Times New Roman"/>
          <w:noProof/>
          <w:spacing w:val="4"/>
          <w:lang w:val="sr-Latn-CS" w:eastAsia="sr-Latn-CS"/>
        </w:rPr>
        <w:t>i</w:t>
      </w:r>
    </w:p>
    <w:p w:rsidR="00376921" w:rsidRPr="00376921" w:rsidRDefault="00376921" w:rsidP="00376921">
      <w:pPr>
        <w:autoSpaceDE w:val="0"/>
        <w:autoSpaceDN w:val="0"/>
        <w:adjustRightInd w:val="0"/>
        <w:ind w:firstLine="81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au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informiše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akcionare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skladu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243</w:t>
      </w:r>
      <w:r>
        <w:rPr>
          <w:rFonts w:eastAsia="Times New Roman"/>
          <w:noProof/>
          <w:lang w:val="sr-Latn-CS" w:eastAsia="sr-Latn-CS"/>
        </w:rPr>
        <w:t>d</w:t>
      </w:r>
      <w:r w:rsidRPr="00376921">
        <w:rPr>
          <w:rFonts w:eastAsia="Times New Roman"/>
          <w:noProof/>
          <w:lang w:val="sr-Latn-CS" w:eastAsia="sr-Latn-CS"/>
        </w:rPr>
        <w:t>)</w:t>
      </w:r>
      <w:r w:rsidRPr="00376921">
        <w:rPr>
          <w:rFonts w:eastAsia="Times New Roman"/>
          <w:noProof/>
          <w:spacing w:val="4"/>
          <w:lang w:val="sr-Latn-CS" w:eastAsia="sr-Latn-C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(2)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stava</w:t>
      </w:r>
      <w:r w:rsidRPr="00376921">
        <w:rPr>
          <w:rFonts w:eastAsia="Times New Roman"/>
          <w:noProof/>
          <w:lang w:val="sr-Latn-CS" w:eastAsia="sr-Latn-CS"/>
        </w:rPr>
        <w:t xml:space="preserve"> 1. </w:t>
      </w:r>
      <w:r>
        <w:rPr>
          <w:rFonts w:eastAsia="Times New Roman"/>
          <w:noProof/>
          <w:lang w:val="sr-Latn-CS" w:eastAsia="sr-Latn-CS"/>
        </w:rPr>
        <w:t>ovog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kazniće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odgovorno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pravnom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novčanom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iznosu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</w:t>
      </w:r>
      <w:r w:rsidRPr="00376921">
        <w:rPr>
          <w:rFonts w:eastAsia="Times New Roman"/>
          <w:noProof/>
          <w:lang w:val="sr-Latn-CS" w:eastAsia="sr-Latn-CS"/>
        </w:rPr>
        <w:t xml:space="preserve"> 1.000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</w:t>
      </w:r>
      <w:r w:rsidRPr="00376921">
        <w:rPr>
          <w:rFonts w:eastAsia="Times New Roman"/>
          <w:noProof/>
          <w:lang w:val="sr-Latn-CS" w:eastAsia="sr-Latn-CS"/>
        </w:rPr>
        <w:t xml:space="preserve"> 5.000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>.“</w:t>
      </w:r>
    </w:p>
    <w:p w:rsidR="00376921" w:rsidRPr="00376921" w:rsidRDefault="00376921" w:rsidP="00376921">
      <w:pPr>
        <w:ind w:left="644"/>
        <w:jc w:val="both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 w:rsidRPr="00376921">
        <w:rPr>
          <w:rFonts w:eastAsia="Times New Roman"/>
          <w:noProof/>
          <w:lang w:val="sr-Latn-CS" w:eastAsia="sr-Cyrl-RS"/>
        </w:rPr>
        <w:t xml:space="preserve">66.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Latn-CS"/>
        </w:rPr>
      </w:pPr>
    </w:p>
    <w:p w:rsidR="00376921" w:rsidRPr="00376921" w:rsidRDefault="00376921" w:rsidP="00376921">
      <w:pPr>
        <w:autoSpaceDE w:val="0"/>
        <w:autoSpaceDN w:val="0"/>
        <w:adjustRightInd w:val="0"/>
        <w:ind w:right="10" w:firstLine="567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Poslije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člana</w:t>
      </w:r>
      <w:r w:rsidRPr="00376921">
        <w:rPr>
          <w:rFonts w:eastAsia="Times New Roman"/>
          <w:noProof/>
          <w:lang w:val="sr-Latn-CS" w:eastAsia="sr-Latn-CS"/>
        </w:rPr>
        <w:t xml:space="preserve"> 232. </w:t>
      </w:r>
      <w:r>
        <w:rPr>
          <w:rFonts w:eastAsia="Times New Roman"/>
          <w:noProof/>
          <w:lang w:val="sr-Latn-CS" w:eastAsia="sr-Latn-CS"/>
        </w:rPr>
        <w:t>dodaju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novi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</w:t>
      </w:r>
      <w:r w:rsidRPr="00376921">
        <w:rPr>
          <w:rFonts w:eastAsia="Times New Roman"/>
          <w:noProof/>
          <w:lang w:val="sr-Latn-CS" w:eastAsia="sr-Latn-CS"/>
        </w:rPr>
        <w:t>. 232</w:t>
      </w:r>
      <w:r>
        <w:rPr>
          <w:rFonts w:eastAsia="Times New Roman"/>
          <w:noProof/>
          <w:lang w:val="sr-Latn-CS" w:eastAsia="sr-Latn-CS"/>
        </w:rPr>
        <w:t>a</w:t>
      </w:r>
      <w:r w:rsidRPr="00376921">
        <w:rPr>
          <w:rFonts w:eastAsia="Times New Roman"/>
          <w:noProof/>
          <w:lang w:val="sr-Latn-CS" w:eastAsia="sr-Latn-CS"/>
        </w:rPr>
        <w:t>, 232</w:t>
      </w:r>
      <w:r>
        <w:rPr>
          <w:rFonts w:eastAsia="Times New Roman"/>
          <w:noProof/>
          <w:lang w:val="sr-Latn-CS" w:eastAsia="sr-Latn-CS"/>
        </w:rPr>
        <w:t>b</w:t>
      </w:r>
      <w:r w:rsidRPr="00376921">
        <w:rPr>
          <w:rFonts w:eastAsia="Times New Roman"/>
          <w:noProof/>
          <w:lang w:val="sr-Latn-CS" w:eastAsia="sr-Latn-CS"/>
        </w:rPr>
        <w:t xml:space="preserve">.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232</w:t>
      </w:r>
      <w:r>
        <w:rPr>
          <w:rFonts w:eastAsia="Times New Roman"/>
          <w:noProof/>
          <w:lang w:val="sr-Latn-CS" w:eastAsia="sr-Latn-CS"/>
        </w:rPr>
        <w:t>v</w:t>
      </w:r>
      <w:r w:rsidRPr="00376921">
        <w:rPr>
          <w:rFonts w:eastAsia="Times New Roman"/>
          <w:noProof/>
          <w:lang w:val="sr-Latn-CS" w:eastAsia="sr-Latn-CS"/>
        </w:rPr>
        <w:t xml:space="preserve">, </w:t>
      </w:r>
      <w:r>
        <w:rPr>
          <w:rFonts w:eastAsia="Times New Roman"/>
          <w:noProof/>
          <w:lang w:val="sr-Latn-CS" w:eastAsia="sr-Latn-CS"/>
        </w:rPr>
        <w:t>koji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glase</w:t>
      </w:r>
      <w:r w:rsidRPr="00376921">
        <w:rPr>
          <w:rFonts w:eastAsia="Times New Roman"/>
          <w:noProof/>
          <w:lang w:val="sr-Latn-CS" w:eastAsia="sr-Latn-CS"/>
        </w:rPr>
        <w:t xml:space="preserve">: 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„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232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(1) </w:t>
      </w:r>
      <w:r>
        <w:rPr>
          <w:rFonts w:eastAsia="Times New Roman"/>
          <w:noProof/>
          <w:lang w:val="sr-Latn-CS" w:eastAsia="sr-Latn-CS"/>
        </w:rPr>
        <w:t>Novčanom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iznosu</w:t>
      </w:r>
      <w:r w:rsidRPr="00376921">
        <w:rPr>
          <w:rFonts w:eastAsia="Times New Roman"/>
          <w:noProof/>
          <w:lang w:val="sr-Latn-CS" w:eastAsia="sr-Latn-CS"/>
        </w:rPr>
        <w:t xml:space="preserve"> 5.000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</w:t>
      </w:r>
      <w:r w:rsidRPr="00376921">
        <w:rPr>
          <w:rFonts w:eastAsia="Times New Roman"/>
          <w:noProof/>
          <w:lang w:val="sr-Latn-CS" w:eastAsia="sr-Latn-CS"/>
        </w:rPr>
        <w:t xml:space="preserve"> 25.000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kazniće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društvo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upravljanje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ako</w:t>
      </w:r>
      <w:r w:rsidRPr="00376921">
        <w:rPr>
          <w:rFonts w:eastAsia="Times New Roman"/>
          <w:noProof/>
          <w:lang w:val="sr-Latn-CS" w:eastAsia="sr-Latn-CS"/>
        </w:rPr>
        <w:t>:</w:t>
      </w:r>
    </w:p>
    <w:p w:rsidR="00376921" w:rsidRPr="00376921" w:rsidRDefault="00376921" w:rsidP="00376921">
      <w:pPr>
        <w:ind w:firstLine="720"/>
        <w:contextualSpacing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obavještava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Komisiju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licima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posjeduju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kvalifikovano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učešće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22</w:t>
      </w:r>
      <w:r>
        <w:rPr>
          <w:rFonts w:eastAsia="Times New Roman"/>
          <w:noProof/>
          <w:lang w:val="sr-Latn-CS" w:eastAsia="sr-Latn-CS"/>
        </w:rPr>
        <w:t>b</w:t>
      </w:r>
      <w:r w:rsidRPr="00376921">
        <w:rPr>
          <w:rFonts w:eastAsia="Times New Roman"/>
          <w:noProof/>
          <w:lang w:val="sr-Latn-CS" w:eastAsia="sr-Latn-CS"/>
        </w:rPr>
        <w:t xml:space="preserve">. </w:t>
      </w:r>
      <w:r>
        <w:rPr>
          <w:rFonts w:eastAsia="Times New Roman"/>
          <w:noProof/>
          <w:lang w:val="sr-Latn-CS" w:eastAsia="sr-Latn-CS"/>
        </w:rPr>
        <w:t>stav</w:t>
      </w:r>
      <w:r w:rsidRPr="00376921">
        <w:rPr>
          <w:rFonts w:eastAsia="Times New Roman"/>
          <w:noProof/>
          <w:lang w:val="sr-Latn-CS" w:eastAsia="sr-Latn-CS"/>
        </w:rPr>
        <w:t xml:space="preserve"> 5),</w:t>
      </w:r>
    </w:p>
    <w:p w:rsidR="00376921" w:rsidRPr="00376921" w:rsidRDefault="00376921" w:rsidP="00376921">
      <w:pPr>
        <w:ind w:firstLine="720"/>
        <w:contextualSpacing/>
        <w:jc w:val="both"/>
        <w:rPr>
          <w:rFonts w:eastAsia="Times New Roman"/>
          <w:noProof/>
          <w:spacing w:val="-4"/>
          <w:lang w:val="sr-Latn-CS" w:eastAsia="sr-Latn-CS"/>
        </w:rPr>
      </w:pPr>
      <w:r>
        <w:rPr>
          <w:rFonts w:eastAsia="Times New Roman"/>
          <w:noProof/>
          <w:spacing w:val="-4"/>
          <w:lang w:val="sr-Latn-CS" w:eastAsia="sr-Latn-CS"/>
        </w:rPr>
        <w:t>b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) </w:t>
      </w:r>
      <w:r>
        <w:rPr>
          <w:rFonts w:eastAsia="Times New Roman"/>
          <w:noProof/>
          <w:spacing w:val="-4"/>
          <w:lang w:val="sr-Latn-CS" w:eastAsia="sr-Latn-BA"/>
        </w:rPr>
        <w:t>poslove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</w:t>
      </w:r>
      <w:r>
        <w:rPr>
          <w:rFonts w:eastAsia="Times New Roman"/>
          <w:noProof/>
          <w:spacing w:val="-4"/>
          <w:lang w:val="sr-Latn-CS" w:eastAsia="sr-Latn-BA"/>
        </w:rPr>
        <w:t>iz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</w:t>
      </w:r>
      <w:r>
        <w:rPr>
          <w:rFonts w:eastAsia="Times New Roman"/>
          <w:noProof/>
          <w:spacing w:val="-4"/>
          <w:lang w:val="sr-Latn-CS" w:eastAsia="sr-Latn-BA"/>
        </w:rPr>
        <w:t>člana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23. </w:t>
      </w:r>
      <w:r>
        <w:rPr>
          <w:rFonts w:eastAsia="Times New Roman"/>
          <w:noProof/>
          <w:spacing w:val="-4"/>
          <w:lang w:val="sr-Latn-CS" w:eastAsia="sr-Latn-BA"/>
        </w:rPr>
        <w:t>prenese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</w:t>
      </w:r>
      <w:r>
        <w:rPr>
          <w:rFonts w:eastAsia="Times New Roman"/>
          <w:noProof/>
          <w:spacing w:val="-4"/>
          <w:lang w:val="sr-Latn-CS" w:eastAsia="sr-Latn-BA"/>
        </w:rPr>
        <w:t>na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</w:t>
      </w:r>
      <w:r>
        <w:rPr>
          <w:rFonts w:eastAsia="Times New Roman"/>
          <w:noProof/>
          <w:spacing w:val="-4"/>
          <w:lang w:val="sr-Latn-CS" w:eastAsia="sr-Latn-BA"/>
        </w:rPr>
        <w:t>treće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</w:t>
      </w:r>
      <w:r>
        <w:rPr>
          <w:rFonts w:eastAsia="Times New Roman"/>
          <w:noProof/>
          <w:spacing w:val="-4"/>
          <w:lang w:val="sr-Latn-CS" w:eastAsia="sr-Latn-BA"/>
        </w:rPr>
        <w:t>lice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</w:t>
      </w:r>
      <w:r>
        <w:rPr>
          <w:rFonts w:eastAsia="Times New Roman"/>
          <w:noProof/>
          <w:spacing w:val="-4"/>
          <w:lang w:val="sr-Latn-CS" w:eastAsia="sr-Latn-BA"/>
        </w:rPr>
        <w:t>suprotno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</w:t>
      </w:r>
      <w:r>
        <w:rPr>
          <w:rFonts w:eastAsia="Times New Roman"/>
          <w:noProof/>
          <w:spacing w:val="-4"/>
          <w:lang w:val="sr-Latn-CS" w:eastAsia="sr-Latn-BA"/>
        </w:rPr>
        <w:t>propisanim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</w:t>
      </w:r>
      <w:r>
        <w:rPr>
          <w:rFonts w:eastAsia="Times New Roman"/>
          <w:noProof/>
          <w:spacing w:val="-4"/>
          <w:lang w:val="sr-Latn-CS" w:eastAsia="sr-Latn-BA"/>
        </w:rPr>
        <w:t>odredbama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(</w:t>
      </w:r>
      <w:r>
        <w:rPr>
          <w:rFonts w:eastAsia="Times New Roman"/>
          <w:noProof/>
          <w:spacing w:val="-4"/>
          <w:lang w:val="sr-Latn-CS" w:eastAsia="sr-Latn-BA"/>
        </w:rPr>
        <w:t>član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24),</w:t>
      </w:r>
    </w:p>
    <w:p w:rsidR="00376921" w:rsidRPr="00376921" w:rsidRDefault="00376921" w:rsidP="00376921">
      <w:pPr>
        <w:ind w:firstLine="720"/>
        <w:contextualSpacing/>
        <w:jc w:val="both"/>
        <w:rPr>
          <w:rFonts w:eastAsia="Times New Roman"/>
          <w:noProof/>
          <w:spacing w:val="-4"/>
          <w:lang w:val="sr-Latn-CS" w:eastAsia="sr-Latn-CS"/>
        </w:rPr>
      </w:pPr>
      <w:r>
        <w:rPr>
          <w:rFonts w:eastAsia="Times New Roman"/>
          <w:noProof/>
          <w:spacing w:val="-4"/>
          <w:lang w:val="sr-Latn-CS" w:eastAsia="sr-Latn-BA"/>
        </w:rPr>
        <w:t>v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) </w:t>
      </w:r>
      <w:r>
        <w:rPr>
          <w:rFonts w:eastAsia="Times New Roman"/>
          <w:noProof/>
          <w:spacing w:val="-4"/>
          <w:lang w:val="sr-Latn-CS" w:eastAsia="sr-Cyrl-RS"/>
        </w:rPr>
        <w:t>izvršni</w:t>
      </w:r>
      <w:r w:rsidRPr="00376921">
        <w:rPr>
          <w:rFonts w:eastAsia="Times New Roman"/>
          <w:noProof/>
          <w:spacing w:val="-4"/>
          <w:lang w:val="sr-Latn-CS" w:eastAsia="sr-Cyrl-RS"/>
        </w:rPr>
        <w:t xml:space="preserve"> </w:t>
      </w:r>
      <w:r>
        <w:rPr>
          <w:rFonts w:eastAsia="Times New Roman"/>
          <w:noProof/>
          <w:spacing w:val="-4"/>
          <w:lang w:val="sr-Latn-CS" w:eastAsia="sr-Cyrl-RS"/>
        </w:rPr>
        <w:t>direktori</w:t>
      </w:r>
      <w:r w:rsidRPr="00376921">
        <w:rPr>
          <w:rFonts w:eastAsia="Times New Roman"/>
          <w:noProof/>
          <w:spacing w:val="-4"/>
          <w:lang w:val="sr-Latn-CS" w:eastAsia="sr-Cyrl-RS"/>
        </w:rPr>
        <w:t xml:space="preserve"> </w:t>
      </w:r>
      <w:r>
        <w:rPr>
          <w:rFonts w:eastAsia="Times New Roman"/>
          <w:noProof/>
          <w:spacing w:val="-4"/>
          <w:lang w:val="sr-Latn-CS" w:eastAsia="sr-Cyrl-RS"/>
        </w:rPr>
        <w:t>društva</w:t>
      </w:r>
      <w:r w:rsidRPr="00376921">
        <w:rPr>
          <w:rFonts w:eastAsia="Times New Roman"/>
          <w:noProof/>
          <w:spacing w:val="-4"/>
          <w:lang w:val="sr-Latn-CS" w:eastAsia="sr-Cyrl-RS"/>
        </w:rPr>
        <w:t xml:space="preserve"> </w:t>
      </w:r>
      <w:r>
        <w:rPr>
          <w:rFonts w:eastAsia="Times New Roman"/>
          <w:noProof/>
          <w:spacing w:val="-4"/>
          <w:lang w:val="sr-Latn-CS" w:eastAsia="sr-Cyrl-RS"/>
        </w:rPr>
        <w:t>ne</w:t>
      </w:r>
      <w:r w:rsidRPr="00376921">
        <w:rPr>
          <w:rFonts w:eastAsia="Times New Roman"/>
          <w:noProof/>
          <w:spacing w:val="-4"/>
          <w:lang w:val="sr-Latn-CS" w:eastAsia="sr-Cyrl-RS"/>
        </w:rPr>
        <w:t xml:space="preserve"> </w:t>
      </w:r>
      <w:r>
        <w:rPr>
          <w:rFonts w:eastAsia="Times New Roman"/>
          <w:noProof/>
          <w:spacing w:val="-4"/>
          <w:lang w:val="sr-Latn-CS" w:eastAsia="sr-Cyrl-RS"/>
        </w:rPr>
        <w:t>postupaju</w:t>
      </w:r>
      <w:r w:rsidRPr="00376921">
        <w:rPr>
          <w:rFonts w:eastAsia="Times New Roman"/>
          <w:noProof/>
          <w:spacing w:val="-4"/>
          <w:lang w:val="sr-Latn-CS" w:eastAsia="sr-Cyrl-RS"/>
        </w:rPr>
        <w:t xml:space="preserve"> </w:t>
      </w:r>
      <w:r>
        <w:rPr>
          <w:rFonts w:eastAsia="Times New Roman"/>
          <w:noProof/>
          <w:spacing w:val="-4"/>
          <w:lang w:val="sr-Latn-CS" w:eastAsia="sr-Cyrl-RS"/>
        </w:rPr>
        <w:t>u</w:t>
      </w:r>
      <w:r w:rsidRPr="00376921">
        <w:rPr>
          <w:rFonts w:eastAsia="Times New Roman"/>
          <w:noProof/>
          <w:spacing w:val="-4"/>
          <w:lang w:val="sr-Latn-CS" w:eastAsia="sr-Cyrl-RS"/>
        </w:rPr>
        <w:t xml:space="preserve"> </w:t>
      </w:r>
      <w:r>
        <w:rPr>
          <w:rFonts w:eastAsia="Times New Roman"/>
          <w:noProof/>
          <w:spacing w:val="-4"/>
          <w:lang w:val="sr-Latn-CS" w:eastAsia="sr-Cyrl-RS"/>
        </w:rPr>
        <w:t>skladu</w:t>
      </w:r>
      <w:r w:rsidRPr="00376921">
        <w:rPr>
          <w:rFonts w:eastAsia="Times New Roman"/>
          <w:noProof/>
          <w:spacing w:val="-4"/>
          <w:lang w:val="sr-Latn-CS" w:eastAsia="sr-Cyrl-RS"/>
        </w:rPr>
        <w:t xml:space="preserve"> </w:t>
      </w:r>
      <w:r>
        <w:rPr>
          <w:rFonts w:eastAsia="Times New Roman"/>
          <w:noProof/>
          <w:spacing w:val="-4"/>
          <w:lang w:val="sr-Latn-CS" w:eastAsia="sr-Cyrl-RS"/>
        </w:rPr>
        <w:t>sa</w:t>
      </w:r>
      <w:r w:rsidRPr="00376921">
        <w:rPr>
          <w:rFonts w:eastAsia="Times New Roman"/>
          <w:noProof/>
          <w:spacing w:val="-4"/>
          <w:lang w:val="sr-Latn-CS" w:eastAsia="sr-Cyrl-RS"/>
        </w:rPr>
        <w:t xml:space="preserve"> </w:t>
      </w:r>
      <w:r>
        <w:rPr>
          <w:rFonts w:eastAsia="Times New Roman"/>
          <w:noProof/>
          <w:spacing w:val="-4"/>
          <w:lang w:val="sr-Latn-CS" w:eastAsia="sr-Cyrl-RS"/>
        </w:rPr>
        <w:t>propisanim</w:t>
      </w:r>
      <w:r w:rsidRPr="00376921">
        <w:rPr>
          <w:rFonts w:eastAsia="Times New Roman"/>
          <w:noProof/>
          <w:spacing w:val="-4"/>
          <w:lang w:val="sr-Latn-CS" w:eastAsia="sr-Cyrl-RS"/>
        </w:rPr>
        <w:t xml:space="preserve"> </w:t>
      </w:r>
      <w:r>
        <w:rPr>
          <w:rFonts w:eastAsia="Times New Roman"/>
          <w:noProof/>
          <w:spacing w:val="-4"/>
          <w:lang w:val="sr-Latn-CS" w:eastAsia="sr-Cyrl-RS"/>
        </w:rPr>
        <w:t>odredbama</w:t>
      </w:r>
      <w:r w:rsidRPr="00376921">
        <w:rPr>
          <w:rFonts w:eastAsia="Times New Roman"/>
          <w:noProof/>
          <w:spacing w:val="-4"/>
          <w:lang w:val="sr-Latn-CS" w:eastAsia="sr-Cyrl-RS"/>
        </w:rPr>
        <w:t xml:space="preserve"> (</w:t>
      </w:r>
      <w:r>
        <w:rPr>
          <w:rFonts w:eastAsia="Times New Roman"/>
          <w:noProof/>
          <w:spacing w:val="-4"/>
          <w:lang w:val="sr-Latn-CS" w:eastAsia="sr-Cyrl-RS"/>
        </w:rPr>
        <w:t>član</w:t>
      </w:r>
      <w:r w:rsidRPr="00376921">
        <w:rPr>
          <w:rFonts w:eastAsia="Times New Roman"/>
          <w:noProof/>
          <w:spacing w:val="-4"/>
          <w:lang w:val="sr-Latn-CS" w:eastAsia="sr-Cyrl-RS"/>
        </w:rPr>
        <w:t xml:space="preserve"> 27</w:t>
      </w:r>
      <w:r>
        <w:rPr>
          <w:rFonts w:eastAsia="Times New Roman"/>
          <w:noProof/>
          <w:spacing w:val="-4"/>
          <w:lang w:val="sr-Latn-CS" w:eastAsia="sr-Cyrl-RS"/>
        </w:rPr>
        <w:t>v</w:t>
      </w:r>
      <w:r w:rsidRPr="00376921">
        <w:rPr>
          <w:rFonts w:eastAsia="Times New Roman"/>
          <w:noProof/>
          <w:spacing w:val="-4"/>
          <w:lang w:val="sr-Latn-CS" w:eastAsia="sr-Cyrl-RS"/>
        </w:rPr>
        <w:t>),</w:t>
      </w:r>
    </w:p>
    <w:p w:rsidR="00376921" w:rsidRPr="00376921" w:rsidRDefault="00376921" w:rsidP="00376921">
      <w:pPr>
        <w:ind w:firstLine="720"/>
        <w:contextualSpacing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g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utvrdi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poštuje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pravila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ostvarivanje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prava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glasa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hartijama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vrijednosti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portfelja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fonda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31</w:t>
      </w:r>
      <w:r>
        <w:rPr>
          <w:rFonts w:eastAsia="Times New Roman"/>
          <w:noProof/>
          <w:lang w:val="sr-Latn-CS" w:eastAsia="sr-Latn-CS"/>
        </w:rPr>
        <w:t>b</w:t>
      </w:r>
      <w:r w:rsidRPr="00376921">
        <w:rPr>
          <w:rFonts w:eastAsia="Times New Roman"/>
          <w:noProof/>
          <w:lang w:val="sr-Latn-CS" w:eastAsia="sr-Latn-CS"/>
        </w:rPr>
        <w:t>),</w:t>
      </w:r>
    </w:p>
    <w:p w:rsidR="00376921" w:rsidRPr="00376921" w:rsidRDefault="00376921" w:rsidP="00376921">
      <w:pPr>
        <w:ind w:firstLine="720"/>
        <w:contextualSpacing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)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rješavanju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prigovora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dostupnim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javnosti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nadzornim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informacije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rješavanju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prigovora</w:t>
      </w:r>
      <w:r w:rsidRPr="00376921">
        <w:rPr>
          <w:rFonts w:eastAsia="Times New Roman"/>
          <w:noProof/>
          <w:lang w:val="sr-Latn-CS" w:eastAsia="sr-Cyrl-RS"/>
        </w:rPr>
        <w:t xml:space="preserve"> (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31</w:t>
      </w: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>),</w:t>
      </w:r>
    </w:p>
    <w:p w:rsidR="00376921" w:rsidRPr="00376921" w:rsidRDefault="00376921" w:rsidP="00376921">
      <w:pPr>
        <w:ind w:firstLine="810"/>
        <w:contextualSpacing/>
        <w:jc w:val="both"/>
        <w:rPr>
          <w:rFonts w:eastAsia="Times New Roman"/>
          <w:noProof/>
          <w:spacing w:val="4"/>
          <w:lang w:val="sr-Latn-CS" w:eastAsia="sr-Latn-CS"/>
        </w:rPr>
      </w:pPr>
      <w:r>
        <w:rPr>
          <w:rFonts w:eastAsia="Times New Roman"/>
          <w:noProof/>
          <w:spacing w:val="4"/>
          <w:lang w:val="sr-Latn-CS" w:eastAsia="sr-Latn-CS"/>
        </w:rPr>
        <w:t>đ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) </w:t>
      </w:r>
      <w:r>
        <w:rPr>
          <w:rFonts w:eastAsia="Times New Roman"/>
          <w:noProof/>
          <w:spacing w:val="4"/>
          <w:lang w:val="sr-Latn-CS" w:eastAsia="sr-Latn-CS"/>
        </w:rPr>
        <w:t>prenos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upravljanja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investicionog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fonda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ne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vrši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u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skladu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sa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propisanim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odredbama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(</w:t>
      </w:r>
      <w:r>
        <w:rPr>
          <w:rFonts w:eastAsia="Times New Roman"/>
          <w:noProof/>
          <w:spacing w:val="4"/>
          <w:lang w:val="sr-Latn-CS" w:eastAsia="sr-Latn-CS"/>
        </w:rPr>
        <w:t>član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45),</w:t>
      </w:r>
    </w:p>
    <w:p w:rsidR="00376921" w:rsidRPr="00376921" w:rsidRDefault="00376921" w:rsidP="00376921">
      <w:pPr>
        <w:ind w:firstLine="810"/>
        <w:contextualSpacing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lastRenderedPageBreak/>
        <w:t>e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organizuje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efikasan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sistem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upravljanja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likvidnošću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skladu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 w:rsidRPr="00376921">
        <w:rPr>
          <w:rFonts w:eastAsia="Cambria"/>
          <w:noProof/>
          <w:lang w:val="sr-Latn-CS" w:eastAsia="sr-Cyrl-RS"/>
        </w:rPr>
        <w:t>(</w:t>
      </w:r>
      <w:r>
        <w:rPr>
          <w:rFonts w:eastAsia="Cambria"/>
          <w:noProof/>
          <w:lang w:val="sr-Latn-CS" w:eastAsia="sr-Cyrl-RS"/>
        </w:rPr>
        <w:t>član</w:t>
      </w:r>
      <w:r w:rsidRPr="00376921">
        <w:rPr>
          <w:rFonts w:eastAsia="Cambria"/>
          <w:noProof/>
          <w:lang w:val="sr-Latn-CS" w:eastAsia="sr-Cyrl-RS"/>
        </w:rPr>
        <w:t xml:space="preserve"> 159</w:t>
      </w:r>
      <w:r>
        <w:rPr>
          <w:rFonts w:eastAsia="Cambria"/>
          <w:noProof/>
          <w:lang w:val="sr-Latn-CS" w:eastAsia="sr-Cyrl-RS"/>
        </w:rPr>
        <w:t>a</w:t>
      </w:r>
      <w:r w:rsidRPr="00376921">
        <w:rPr>
          <w:rFonts w:eastAsia="Cambria"/>
          <w:noProof/>
          <w:lang w:val="sr-Latn-CS" w:eastAsia="sr-Cyrl-RS"/>
        </w:rPr>
        <w:t>),</w:t>
      </w:r>
    </w:p>
    <w:p w:rsidR="00376921" w:rsidRPr="00376921" w:rsidRDefault="00376921" w:rsidP="00376921">
      <w:pPr>
        <w:ind w:firstLine="810"/>
        <w:contextualSpacing/>
        <w:jc w:val="both"/>
        <w:rPr>
          <w:rFonts w:eastAsia="Times New Roman"/>
          <w:noProof/>
          <w:lang w:val="sr-Latn-CS" w:eastAsia="sr-Latn-CS"/>
        </w:rPr>
      </w:pPr>
      <w:r>
        <w:rPr>
          <w:rFonts w:eastAsia="Cambria"/>
          <w:noProof/>
          <w:lang w:val="sr-Latn-CS" w:eastAsia="sr-Cyrl-RS"/>
        </w:rPr>
        <w:t>ž</w:t>
      </w:r>
      <w:r w:rsidRPr="00376921">
        <w:rPr>
          <w:rFonts w:eastAsia="Cambria"/>
          <w:noProof/>
          <w:lang w:val="sr-Latn-CS" w:eastAsia="sr-Cyrl-RS"/>
        </w:rPr>
        <w:t xml:space="preserve">) </w:t>
      </w:r>
      <w:r>
        <w:rPr>
          <w:rFonts w:eastAsia="Cambria"/>
          <w:noProof/>
          <w:lang w:val="sr-Latn-CS" w:eastAsia="sr-Cyrl-RS"/>
        </w:rPr>
        <w:t>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plati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Komisiji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naknadu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nadzor</w:t>
      </w:r>
      <w:r w:rsidRPr="00376921">
        <w:rPr>
          <w:rFonts w:eastAsia="Cambria"/>
          <w:noProof/>
          <w:lang w:val="sr-Latn-CS" w:eastAsia="sr-Cyrl-RS"/>
        </w:rPr>
        <w:t xml:space="preserve"> (</w:t>
      </w:r>
      <w:r>
        <w:rPr>
          <w:rFonts w:eastAsia="Cambria"/>
          <w:noProof/>
          <w:lang w:val="sr-Latn-CS" w:eastAsia="sr-Cyrl-RS"/>
        </w:rPr>
        <w:t>član</w:t>
      </w:r>
      <w:r w:rsidRPr="00376921">
        <w:rPr>
          <w:rFonts w:eastAsia="Cambria"/>
          <w:noProof/>
          <w:lang w:val="sr-Latn-CS" w:eastAsia="sr-Cyrl-RS"/>
        </w:rPr>
        <w:t xml:space="preserve"> 224. </w:t>
      </w:r>
      <w:r>
        <w:rPr>
          <w:rFonts w:eastAsia="Cambria"/>
          <w:noProof/>
          <w:lang w:val="sr-Latn-CS" w:eastAsia="sr-Cyrl-RS"/>
        </w:rPr>
        <w:t>stav</w:t>
      </w:r>
      <w:r w:rsidRPr="00376921">
        <w:rPr>
          <w:rFonts w:eastAsia="Cambria"/>
          <w:noProof/>
          <w:lang w:val="sr-Latn-CS" w:eastAsia="sr-Cyrl-RS"/>
        </w:rPr>
        <w:t xml:space="preserve"> 9).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(2)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stava</w:t>
      </w:r>
      <w:r w:rsidRPr="00376921">
        <w:rPr>
          <w:rFonts w:eastAsia="Times New Roman"/>
          <w:noProof/>
          <w:lang w:val="sr-Latn-CS" w:eastAsia="sr-Latn-CS"/>
        </w:rPr>
        <w:t xml:space="preserve"> 1. </w:t>
      </w:r>
      <w:r>
        <w:rPr>
          <w:rFonts w:eastAsia="Times New Roman"/>
          <w:noProof/>
          <w:lang w:val="sr-Latn-CS" w:eastAsia="sr-Latn-CS"/>
        </w:rPr>
        <w:t>ovog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kazniće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odgovorno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pravnom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novčanom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iznosu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</w:t>
      </w:r>
      <w:r w:rsidRPr="00376921">
        <w:rPr>
          <w:rFonts w:eastAsia="Times New Roman"/>
          <w:noProof/>
          <w:lang w:val="sr-Latn-CS" w:eastAsia="sr-Latn-CS"/>
        </w:rPr>
        <w:t xml:space="preserve"> 500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</w:t>
      </w:r>
      <w:r w:rsidRPr="00376921">
        <w:rPr>
          <w:rFonts w:eastAsia="Times New Roman"/>
          <w:noProof/>
          <w:lang w:val="sr-Latn-CS" w:eastAsia="sr-Latn-CS"/>
        </w:rPr>
        <w:t xml:space="preserve"> 2.500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>.</w:t>
      </w:r>
    </w:p>
    <w:p w:rsidR="00376921" w:rsidRPr="00376921" w:rsidRDefault="00376921" w:rsidP="00376921">
      <w:pPr>
        <w:jc w:val="both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232</w:t>
      </w:r>
      <w:r>
        <w:rPr>
          <w:rFonts w:eastAsia="Times New Roman"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Latn-BA"/>
        </w:rPr>
      </w:pPr>
      <w:r w:rsidRPr="00376921">
        <w:rPr>
          <w:rFonts w:eastAsia="Times New Roman"/>
          <w:noProof/>
          <w:lang w:val="sr-Latn-CS" w:eastAsia="sr-Latn-CS"/>
        </w:rPr>
        <w:t xml:space="preserve">(1) </w:t>
      </w:r>
      <w:r>
        <w:rPr>
          <w:rFonts w:eastAsia="Times New Roman"/>
          <w:noProof/>
          <w:spacing w:val="-4"/>
          <w:lang w:val="sr-Latn-CS" w:eastAsia="sr-Latn-CS"/>
        </w:rPr>
        <w:t>Novčanom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kaznom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u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iznosu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od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1.000 </w:t>
      </w:r>
      <w:r>
        <w:rPr>
          <w:rFonts w:eastAsia="Times New Roman"/>
          <w:noProof/>
          <w:spacing w:val="-4"/>
          <w:lang w:val="sr-Latn-CS" w:eastAsia="sr-Latn-CS"/>
        </w:rPr>
        <w:t>KM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do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5.000 </w:t>
      </w:r>
      <w:r>
        <w:rPr>
          <w:rFonts w:eastAsia="Times New Roman"/>
          <w:noProof/>
          <w:spacing w:val="-4"/>
          <w:lang w:val="sr-Latn-CS" w:eastAsia="sr-Latn-CS"/>
        </w:rPr>
        <w:t>KM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kazniće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se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za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prekršaj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društvo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za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upravljanje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ako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BA"/>
        </w:rPr>
        <w:t>ne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</w:t>
      </w:r>
      <w:r>
        <w:rPr>
          <w:rFonts w:eastAsia="Times New Roman"/>
          <w:noProof/>
          <w:spacing w:val="-4"/>
          <w:lang w:val="sr-Latn-CS" w:eastAsia="sr-Latn-BA"/>
        </w:rPr>
        <w:t>obavijesti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</w:t>
      </w:r>
      <w:r>
        <w:rPr>
          <w:rFonts w:eastAsia="Times New Roman"/>
          <w:noProof/>
          <w:spacing w:val="-4"/>
          <w:lang w:val="sr-Latn-CS" w:eastAsia="sr-Latn-BA"/>
        </w:rPr>
        <w:t>depozitara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</w:t>
      </w:r>
      <w:r>
        <w:rPr>
          <w:rFonts w:eastAsia="Times New Roman"/>
          <w:noProof/>
          <w:spacing w:val="-4"/>
          <w:lang w:val="sr-Latn-CS" w:eastAsia="sr-Latn-BA"/>
        </w:rPr>
        <w:t>o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</w:t>
      </w:r>
      <w:r>
        <w:rPr>
          <w:rFonts w:eastAsia="Times New Roman"/>
          <w:noProof/>
          <w:spacing w:val="-4"/>
          <w:lang w:val="sr-Latn-CS" w:eastAsia="sr-Latn-BA"/>
        </w:rPr>
        <w:t>licima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</w:t>
      </w:r>
      <w:r>
        <w:rPr>
          <w:rFonts w:eastAsia="Times New Roman"/>
          <w:noProof/>
          <w:spacing w:val="-4"/>
          <w:lang w:val="sr-Latn-CS" w:eastAsia="sr-Latn-BA"/>
        </w:rPr>
        <w:t>povezanim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</w:t>
      </w:r>
      <w:r>
        <w:rPr>
          <w:rFonts w:eastAsia="Times New Roman"/>
          <w:noProof/>
          <w:spacing w:val="-4"/>
          <w:lang w:val="sr-Latn-CS" w:eastAsia="sr-Latn-BA"/>
        </w:rPr>
        <w:t>s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</w:t>
      </w:r>
      <w:r>
        <w:rPr>
          <w:rFonts w:eastAsia="Times New Roman"/>
          <w:noProof/>
          <w:spacing w:val="-4"/>
          <w:lang w:val="sr-Latn-CS" w:eastAsia="sr-Latn-BA"/>
        </w:rPr>
        <w:t>društvom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(</w:t>
      </w:r>
      <w:r>
        <w:rPr>
          <w:rFonts w:eastAsia="Times New Roman"/>
          <w:noProof/>
          <w:spacing w:val="-4"/>
          <w:lang w:val="sr-Latn-CS" w:eastAsia="sr-Latn-BA"/>
        </w:rPr>
        <w:t>član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 47</w:t>
      </w:r>
      <w:r>
        <w:rPr>
          <w:rFonts w:eastAsia="Times New Roman"/>
          <w:noProof/>
          <w:spacing w:val="-4"/>
          <w:lang w:val="sr-Latn-CS" w:eastAsia="sr-Latn-BA"/>
        </w:rPr>
        <w:t>a</w:t>
      </w:r>
      <w:r w:rsidRPr="00376921">
        <w:rPr>
          <w:rFonts w:eastAsia="Times New Roman"/>
          <w:noProof/>
          <w:spacing w:val="-4"/>
          <w:lang w:val="sr-Latn-CS" w:eastAsia="sr-Latn-BA"/>
        </w:rPr>
        <w:t xml:space="preserve">. </w:t>
      </w:r>
      <w:r>
        <w:rPr>
          <w:rFonts w:eastAsia="Times New Roman"/>
          <w:noProof/>
          <w:lang w:val="sr-Latn-CS" w:eastAsia="sr-Latn-BA"/>
        </w:rPr>
        <w:t>stav</w:t>
      </w:r>
      <w:r w:rsidRPr="00376921">
        <w:rPr>
          <w:rFonts w:eastAsia="Times New Roman"/>
          <w:noProof/>
          <w:lang w:val="sr-Latn-CS" w:eastAsia="sr-Latn-BA"/>
        </w:rPr>
        <w:t xml:space="preserve"> 3).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BA"/>
        </w:rPr>
        <w:t>(2)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stava</w:t>
      </w:r>
      <w:r w:rsidRPr="00376921">
        <w:rPr>
          <w:rFonts w:eastAsia="Times New Roman"/>
          <w:noProof/>
          <w:lang w:val="sr-Latn-CS" w:eastAsia="sr-Latn-CS"/>
        </w:rPr>
        <w:t xml:space="preserve"> 1. </w:t>
      </w:r>
      <w:r>
        <w:rPr>
          <w:rFonts w:eastAsia="Times New Roman"/>
          <w:noProof/>
          <w:lang w:val="sr-Latn-CS" w:eastAsia="sr-Latn-CS"/>
        </w:rPr>
        <w:t>ovog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kazniće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odgovorno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pravnom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novčanom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iznosu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</w:t>
      </w:r>
      <w:r w:rsidRPr="00376921">
        <w:rPr>
          <w:rFonts w:eastAsia="Times New Roman"/>
          <w:noProof/>
          <w:lang w:val="sr-Latn-CS" w:eastAsia="sr-Latn-CS"/>
        </w:rPr>
        <w:t xml:space="preserve"> 500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</w:t>
      </w:r>
      <w:r w:rsidRPr="00376921">
        <w:rPr>
          <w:rFonts w:eastAsia="Times New Roman"/>
          <w:noProof/>
          <w:lang w:val="sr-Latn-CS" w:eastAsia="sr-Latn-CS"/>
        </w:rPr>
        <w:t xml:space="preserve"> 2.500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>.</w:t>
      </w:r>
    </w:p>
    <w:p w:rsidR="00376921" w:rsidRPr="00376921" w:rsidRDefault="00376921" w:rsidP="00376921">
      <w:pPr>
        <w:autoSpaceDE w:val="0"/>
        <w:autoSpaceDN w:val="0"/>
        <w:adjustRightInd w:val="0"/>
        <w:ind w:right="10"/>
        <w:jc w:val="both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232</w:t>
      </w:r>
      <w:r>
        <w:rPr>
          <w:rFonts w:eastAsia="Times New Roman"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Novčanom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iznosu</w:t>
      </w:r>
      <w:r w:rsidRPr="00376921">
        <w:rPr>
          <w:rFonts w:eastAsia="Times New Roman"/>
          <w:noProof/>
          <w:lang w:val="sr-Latn-CS" w:eastAsia="sr-Latn-CS"/>
        </w:rPr>
        <w:t xml:space="preserve"> 1.000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</w:t>
      </w:r>
      <w:r w:rsidRPr="00376921">
        <w:rPr>
          <w:rFonts w:eastAsia="Times New Roman"/>
          <w:noProof/>
          <w:lang w:val="sr-Latn-CS" w:eastAsia="sr-Latn-CS"/>
        </w:rPr>
        <w:t xml:space="preserve"> 5.000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kazniće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</w:t>
      </w:r>
      <w:r w:rsidRPr="00376921">
        <w:rPr>
          <w:rFonts w:eastAsia="Times New Roman"/>
          <w:noProof/>
          <w:lang w:val="sr-Latn-CS" w:eastAsia="sr-Latn-CS"/>
        </w:rPr>
        <w:t>:</w:t>
      </w:r>
    </w:p>
    <w:p w:rsidR="00376921" w:rsidRPr="00376921" w:rsidRDefault="00376921" w:rsidP="00376921">
      <w:pPr>
        <w:autoSpaceDE w:val="0"/>
        <w:autoSpaceDN w:val="0"/>
        <w:adjustRightInd w:val="0"/>
        <w:ind w:right="10" w:firstLine="567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upravnog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odbora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društva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obavještava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Komisiju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27</w:t>
      </w:r>
      <w:r>
        <w:rPr>
          <w:rFonts w:eastAsia="Times New Roman"/>
          <w:noProof/>
          <w:lang w:val="sr-Latn-CS" w:eastAsia="sr-Latn-CS"/>
        </w:rPr>
        <w:t>b</w:t>
      </w:r>
      <w:r w:rsidRPr="00376921">
        <w:rPr>
          <w:rFonts w:eastAsia="Times New Roman"/>
          <w:noProof/>
          <w:lang w:val="sr-Latn-CS" w:eastAsia="sr-Latn-CS"/>
        </w:rPr>
        <w:t xml:space="preserve">. </w:t>
      </w:r>
      <w:r>
        <w:rPr>
          <w:rFonts w:eastAsia="Times New Roman"/>
          <w:noProof/>
          <w:lang w:val="sr-Latn-CS" w:eastAsia="sr-Latn-CS"/>
        </w:rPr>
        <w:t>stav</w:t>
      </w:r>
      <w:r w:rsidRPr="00376921">
        <w:rPr>
          <w:rFonts w:eastAsia="Times New Roman"/>
          <w:noProof/>
          <w:lang w:val="sr-Latn-CS" w:eastAsia="sr-Latn-CS"/>
        </w:rPr>
        <w:t xml:space="preserve"> 3),</w:t>
      </w:r>
    </w:p>
    <w:p w:rsidR="00376921" w:rsidRPr="00376921" w:rsidRDefault="00376921" w:rsidP="00376921">
      <w:pPr>
        <w:autoSpaceDE w:val="0"/>
        <w:autoSpaceDN w:val="0"/>
        <w:adjustRightInd w:val="0"/>
        <w:ind w:right="10" w:firstLine="567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b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izvršni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direktor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društva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upravljanje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obavještava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Komisiju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upravni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odbor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društva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upravljanje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27</w:t>
      </w:r>
      <w:r>
        <w:rPr>
          <w:rFonts w:eastAsia="Times New Roman"/>
          <w:noProof/>
          <w:lang w:val="sr-Latn-CS" w:eastAsia="sr-Latn-CS"/>
        </w:rPr>
        <w:t>e</w:t>
      </w:r>
      <w:r w:rsidRPr="00376921">
        <w:rPr>
          <w:rFonts w:eastAsia="Times New Roman"/>
          <w:noProof/>
          <w:lang w:val="sr-Latn-CS" w:eastAsia="sr-Latn-CS"/>
        </w:rPr>
        <w:t xml:space="preserve">. </w:t>
      </w:r>
      <w:r>
        <w:rPr>
          <w:rFonts w:eastAsia="Times New Roman"/>
          <w:noProof/>
          <w:lang w:val="sr-Latn-CS" w:eastAsia="sr-Latn-CS"/>
        </w:rPr>
        <w:t>stav</w:t>
      </w:r>
      <w:r w:rsidRPr="00376921">
        <w:rPr>
          <w:rFonts w:eastAsia="Times New Roman"/>
          <w:noProof/>
          <w:lang w:val="sr-Latn-CS" w:eastAsia="sr-Latn-CS"/>
        </w:rPr>
        <w:t xml:space="preserve"> 2).“</w:t>
      </w:r>
    </w:p>
    <w:p w:rsidR="00376921" w:rsidRPr="00376921" w:rsidRDefault="00376921" w:rsidP="00376921">
      <w:pPr>
        <w:autoSpaceDE w:val="0"/>
        <w:autoSpaceDN w:val="0"/>
        <w:adjustRightInd w:val="0"/>
        <w:ind w:right="10" w:firstLine="567"/>
        <w:jc w:val="both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 w:rsidRPr="00376921">
        <w:rPr>
          <w:rFonts w:eastAsia="Times New Roman"/>
          <w:noProof/>
          <w:lang w:val="sr-Latn-CS" w:eastAsia="sr-Cyrl-RS"/>
        </w:rPr>
        <w:t xml:space="preserve">67.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233. </w:t>
      </w:r>
      <w:r>
        <w:rPr>
          <w:rFonts w:eastAsia="Times New Roman"/>
          <w:noProof/>
          <w:lang w:val="sr-Latn-CS" w:eastAsia="sr-Latn-CS"/>
        </w:rPr>
        <w:t>mijenja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glasi</w:t>
      </w:r>
      <w:r w:rsidRPr="00376921">
        <w:rPr>
          <w:rFonts w:eastAsia="Times New Roman"/>
          <w:noProof/>
          <w:lang w:val="sr-Latn-CS" w:eastAsia="sr-Latn-CS"/>
        </w:rPr>
        <w:t>: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„(1) </w:t>
      </w:r>
      <w:r>
        <w:rPr>
          <w:rFonts w:eastAsia="Times New Roman"/>
          <w:noProof/>
          <w:lang w:val="sr-Latn-CS" w:eastAsia="sr-Latn-CS"/>
        </w:rPr>
        <w:t>Novčanom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iznosu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</w:t>
      </w:r>
      <w:r w:rsidRPr="00376921">
        <w:rPr>
          <w:rFonts w:eastAsia="Times New Roman"/>
          <w:noProof/>
          <w:lang w:val="sr-Latn-CS" w:eastAsia="sr-Latn-CS"/>
        </w:rPr>
        <w:t xml:space="preserve"> 5.000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</w:t>
      </w:r>
      <w:r w:rsidRPr="00376921">
        <w:rPr>
          <w:rFonts w:eastAsia="Times New Roman"/>
          <w:noProof/>
          <w:lang w:val="sr-Latn-CS" w:eastAsia="sr-Latn-CS"/>
        </w:rPr>
        <w:t xml:space="preserve"> 25.000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kazniće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banka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depozitar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ako</w:t>
      </w:r>
      <w:r w:rsidRPr="00376921">
        <w:rPr>
          <w:rFonts w:eastAsia="Times New Roman"/>
          <w:noProof/>
          <w:lang w:val="sr-Latn-CS" w:eastAsia="sr-Latn-CS"/>
        </w:rPr>
        <w:t>:</w:t>
      </w:r>
    </w:p>
    <w:p w:rsidR="00376921" w:rsidRPr="00376921" w:rsidRDefault="00376921" w:rsidP="00376921">
      <w:pPr>
        <w:autoSpaceDE w:val="0"/>
        <w:autoSpaceDN w:val="0"/>
        <w:adjustRightInd w:val="0"/>
        <w:ind w:right="10" w:firstLine="720"/>
        <w:jc w:val="both"/>
        <w:rPr>
          <w:rFonts w:eastAsia="Times New Roman"/>
          <w:noProof/>
          <w:spacing w:val="-4"/>
          <w:lang w:val="sr-Latn-CS" w:eastAsia="sr-Latn-CS"/>
        </w:rPr>
      </w:pPr>
      <w:r>
        <w:rPr>
          <w:rFonts w:eastAsia="Times New Roman"/>
          <w:noProof/>
          <w:spacing w:val="-4"/>
          <w:lang w:val="sr-Latn-CS" w:eastAsia="sr-Latn-CS"/>
        </w:rPr>
        <w:t>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) </w:t>
      </w:r>
      <w:r>
        <w:rPr>
          <w:rFonts w:eastAsia="Times New Roman"/>
          <w:noProof/>
          <w:spacing w:val="-4"/>
          <w:lang w:val="sr-Latn-CS" w:eastAsia="sr-Latn-CS"/>
        </w:rPr>
        <w:t>ne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postupa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sa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imovinom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investicionih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fondova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u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skladu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sa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propisanim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odredbama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(</w:t>
      </w:r>
      <w:r>
        <w:rPr>
          <w:rFonts w:eastAsia="Times New Roman"/>
          <w:noProof/>
          <w:spacing w:val="-4"/>
          <w:lang w:val="sr-Latn-CS" w:eastAsia="sr-Latn-CS"/>
        </w:rPr>
        <w:t>član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51),</w:t>
      </w:r>
    </w:p>
    <w:p w:rsidR="00376921" w:rsidRPr="00376921" w:rsidRDefault="00376921" w:rsidP="00376921">
      <w:pPr>
        <w:autoSpaceDE w:val="0"/>
        <w:autoSpaceDN w:val="0"/>
        <w:adjustRightInd w:val="0"/>
        <w:ind w:right="10" w:firstLine="72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b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obavlja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poslove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skladu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53. </w:t>
      </w:r>
      <w:r>
        <w:rPr>
          <w:rFonts w:eastAsia="Times New Roman"/>
          <w:noProof/>
          <w:lang w:val="sr-Latn-CS" w:eastAsia="sr-Latn-CS"/>
        </w:rPr>
        <w:t>stav</w:t>
      </w:r>
      <w:r w:rsidRPr="00376921">
        <w:rPr>
          <w:rFonts w:eastAsia="Times New Roman"/>
          <w:noProof/>
          <w:lang w:val="sr-Latn-CS" w:eastAsia="sr-Latn-CS"/>
        </w:rPr>
        <w:t xml:space="preserve"> 1),</w:t>
      </w:r>
    </w:p>
    <w:p w:rsidR="00376921" w:rsidRPr="00376921" w:rsidRDefault="00376921" w:rsidP="00376921">
      <w:pPr>
        <w:autoSpaceDE w:val="0"/>
        <w:autoSpaceDN w:val="0"/>
        <w:adjustRightInd w:val="0"/>
        <w:ind w:right="10" w:firstLine="72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v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obavijesti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Komisiju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prestanku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obavljanja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poslova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57),</w:t>
      </w:r>
    </w:p>
    <w:p w:rsidR="00376921" w:rsidRPr="00376921" w:rsidRDefault="00376921" w:rsidP="00376921">
      <w:pPr>
        <w:autoSpaceDE w:val="0"/>
        <w:autoSpaceDN w:val="0"/>
        <w:adjustRightInd w:val="0"/>
        <w:ind w:right="10" w:firstLine="72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g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obavijesti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Komisiji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skladu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58),</w:t>
      </w:r>
    </w:p>
    <w:p w:rsidR="00376921" w:rsidRPr="00376921" w:rsidRDefault="00376921" w:rsidP="00376921">
      <w:pPr>
        <w:autoSpaceDE w:val="0"/>
        <w:autoSpaceDN w:val="0"/>
        <w:adjustRightInd w:val="0"/>
        <w:ind w:right="10" w:firstLine="72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d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slučaju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raskida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ugovora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postupi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skladu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propisanim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odredbama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59).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(2)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stava</w:t>
      </w:r>
      <w:r w:rsidRPr="00376921">
        <w:rPr>
          <w:rFonts w:eastAsia="Times New Roman"/>
          <w:noProof/>
          <w:lang w:val="sr-Latn-CS" w:eastAsia="sr-Latn-CS"/>
        </w:rPr>
        <w:t xml:space="preserve"> 1. </w:t>
      </w:r>
      <w:r>
        <w:rPr>
          <w:rFonts w:eastAsia="Times New Roman"/>
          <w:noProof/>
          <w:lang w:val="sr-Latn-CS" w:eastAsia="sr-Latn-CS"/>
        </w:rPr>
        <w:t>ovog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kazniće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odgovorno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pravnom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novčanom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iznosu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</w:t>
      </w:r>
      <w:r w:rsidRPr="00376921">
        <w:rPr>
          <w:rFonts w:eastAsia="Times New Roman"/>
          <w:noProof/>
          <w:lang w:val="sr-Latn-CS" w:eastAsia="sr-Latn-CS"/>
        </w:rPr>
        <w:t xml:space="preserve"> 500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</w:t>
      </w:r>
      <w:r w:rsidRPr="00376921">
        <w:rPr>
          <w:rFonts w:eastAsia="Times New Roman"/>
          <w:noProof/>
          <w:lang w:val="sr-Latn-CS" w:eastAsia="sr-Latn-CS"/>
        </w:rPr>
        <w:t xml:space="preserve"> 2.500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>.“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 w:rsidRPr="00376921">
        <w:rPr>
          <w:rFonts w:eastAsia="Times New Roman"/>
          <w:noProof/>
          <w:lang w:val="sr-Latn-CS" w:eastAsia="sr-Cyrl-RS"/>
        </w:rPr>
        <w:t>68.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Latn-C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Poslije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člana</w:t>
      </w:r>
      <w:r w:rsidRPr="00376921">
        <w:rPr>
          <w:rFonts w:eastAsia="Times New Roman"/>
          <w:noProof/>
          <w:lang w:val="sr-Latn-CS" w:eastAsia="sr-Latn-CS"/>
        </w:rPr>
        <w:t xml:space="preserve"> 233. </w:t>
      </w:r>
      <w:r>
        <w:rPr>
          <w:rFonts w:eastAsia="Times New Roman"/>
          <w:noProof/>
          <w:lang w:val="sr-Latn-CS" w:eastAsia="sr-Latn-CS"/>
        </w:rPr>
        <w:t>dodaje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novi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233</w:t>
      </w:r>
      <w:r>
        <w:rPr>
          <w:rFonts w:eastAsia="Times New Roman"/>
          <w:noProof/>
          <w:lang w:val="sr-Latn-CS" w:eastAsia="sr-Latn-CS"/>
        </w:rPr>
        <w:t>a</w:t>
      </w:r>
      <w:r w:rsidRPr="00376921">
        <w:rPr>
          <w:rFonts w:eastAsia="Times New Roman"/>
          <w:noProof/>
          <w:lang w:val="sr-Latn-CS" w:eastAsia="sr-Latn-CS"/>
        </w:rPr>
        <w:t xml:space="preserve">, </w:t>
      </w:r>
      <w:r>
        <w:rPr>
          <w:rFonts w:eastAsia="Times New Roman"/>
          <w:noProof/>
          <w:lang w:val="sr-Latn-CS" w:eastAsia="sr-Latn-CS"/>
        </w:rPr>
        <w:t>koji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glasi</w:t>
      </w:r>
      <w:r w:rsidRPr="00376921">
        <w:rPr>
          <w:rFonts w:eastAsia="Times New Roman"/>
          <w:noProof/>
          <w:lang w:val="sr-Latn-CS" w:eastAsia="sr-Latn-CS"/>
        </w:rPr>
        <w:t>: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„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233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spacing w:val="4"/>
          <w:lang w:val="sr-Latn-CS" w:eastAsia="sr-Latn-CS"/>
        </w:rPr>
      </w:pPr>
      <w:r w:rsidRPr="00376921">
        <w:rPr>
          <w:rFonts w:eastAsia="Times New Roman"/>
          <w:noProof/>
          <w:spacing w:val="4"/>
          <w:lang w:val="sr-Latn-CS" w:eastAsia="sr-Latn-CS"/>
        </w:rPr>
        <w:t xml:space="preserve">(1) </w:t>
      </w:r>
      <w:r>
        <w:rPr>
          <w:rFonts w:eastAsia="Times New Roman"/>
          <w:noProof/>
          <w:spacing w:val="4"/>
          <w:lang w:val="sr-Latn-CS" w:eastAsia="sr-Latn-CS"/>
        </w:rPr>
        <w:t>Novčanom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kaznom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u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iznosu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od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1.000 </w:t>
      </w:r>
      <w:r>
        <w:rPr>
          <w:rFonts w:eastAsia="Times New Roman"/>
          <w:noProof/>
          <w:spacing w:val="4"/>
          <w:lang w:val="sr-Latn-CS" w:eastAsia="sr-Latn-CS"/>
        </w:rPr>
        <w:t>KM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do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5.000 </w:t>
      </w:r>
      <w:r>
        <w:rPr>
          <w:rFonts w:eastAsia="Times New Roman"/>
          <w:noProof/>
          <w:spacing w:val="4"/>
          <w:lang w:val="sr-Latn-CS" w:eastAsia="sr-Latn-CS"/>
        </w:rPr>
        <w:t>KM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kazniće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se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za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prekršaj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banka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depozitar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ako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društvo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za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CS"/>
        </w:rPr>
        <w:t>upravljanje</w:t>
      </w:r>
      <w:r w:rsidRPr="00376921">
        <w:rPr>
          <w:rFonts w:eastAsia="Times New Roman"/>
          <w:noProof/>
          <w:spacing w:val="4"/>
          <w:lang w:val="sr-Latn-CS" w:eastAsia="sr-Latn-CS"/>
        </w:rPr>
        <w:t xml:space="preserve"> </w:t>
      </w:r>
      <w:r>
        <w:rPr>
          <w:rFonts w:eastAsia="Times New Roman"/>
          <w:noProof/>
          <w:spacing w:val="4"/>
          <w:lang w:val="sr-Latn-CS" w:eastAsia="sr-Latn-BA"/>
        </w:rPr>
        <w:t>ne</w:t>
      </w:r>
      <w:r w:rsidRPr="00376921">
        <w:rPr>
          <w:rFonts w:eastAsia="Times New Roman"/>
          <w:noProof/>
          <w:spacing w:val="4"/>
          <w:lang w:val="sr-Latn-CS" w:eastAsia="sr-Latn-BA"/>
        </w:rPr>
        <w:t xml:space="preserve"> </w:t>
      </w:r>
      <w:r>
        <w:rPr>
          <w:rFonts w:eastAsia="Times New Roman"/>
          <w:noProof/>
          <w:spacing w:val="4"/>
          <w:lang w:val="sr-Latn-CS" w:eastAsia="sr-Latn-BA"/>
        </w:rPr>
        <w:t>obavijesti</w:t>
      </w:r>
      <w:r w:rsidRPr="00376921">
        <w:rPr>
          <w:rFonts w:eastAsia="Times New Roman"/>
          <w:noProof/>
          <w:spacing w:val="4"/>
          <w:lang w:val="sr-Latn-CS" w:eastAsia="sr-Latn-BA"/>
        </w:rPr>
        <w:t xml:space="preserve"> </w:t>
      </w:r>
      <w:r>
        <w:rPr>
          <w:rFonts w:eastAsia="Times New Roman"/>
          <w:noProof/>
          <w:spacing w:val="4"/>
          <w:lang w:val="sr-Latn-CS" w:eastAsia="sr-Latn-BA"/>
        </w:rPr>
        <w:t>o</w:t>
      </w:r>
      <w:r w:rsidRPr="00376921">
        <w:rPr>
          <w:rFonts w:eastAsia="Times New Roman"/>
          <w:noProof/>
          <w:spacing w:val="4"/>
          <w:lang w:val="sr-Latn-CS" w:eastAsia="sr-Latn-BA"/>
        </w:rPr>
        <w:t xml:space="preserve"> </w:t>
      </w:r>
      <w:r>
        <w:rPr>
          <w:rFonts w:eastAsia="Times New Roman"/>
          <w:noProof/>
          <w:spacing w:val="4"/>
          <w:lang w:val="sr-Latn-CS" w:eastAsia="sr-Latn-BA"/>
        </w:rPr>
        <w:t>licima</w:t>
      </w:r>
      <w:r w:rsidRPr="00376921">
        <w:rPr>
          <w:rFonts w:eastAsia="Times New Roman"/>
          <w:noProof/>
          <w:spacing w:val="4"/>
          <w:lang w:val="sr-Latn-CS" w:eastAsia="sr-Latn-BA"/>
        </w:rPr>
        <w:t xml:space="preserve"> </w:t>
      </w:r>
      <w:r>
        <w:rPr>
          <w:rFonts w:eastAsia="Times New Roman"/>
          <w:noProof/>
          <w:spacing w:val="4"/>
          <w:lang w:val="sr-Latn-CS" w:eastAsia="sr-Latn-BA"/>
        </w:rPr>
        <w:t>povezanim</w:t>
      </w:r>
      <w:r w:rsidRPr="00376921">
        <w:rPr>
          <w:rFonts w:eastAsia="Times New Roman"/>
          <w:noProof/>
          <w:spacing w:val="4"/>
          <w:lang w:val="sr-Latn-CS" w:eastAsia="sr-Latn-BA"/>
        </w:rPr>
        <w:t xml:space="preserve"> </w:t>
      </w:r>
      <w:r>
        <w:rPr>
          <w:rFonts w:eastAsia="Times New Roman"/>
          <w:noProof/>
          <w:spacing w:val="4"/>
          <w:lang w:val="sr-Latn-CS" w:eastAsia="sr-Latn-BA"/>
        </w:rPr>
        <w:t>s</w:t>
      </w:r>
      <w:r w:rsidRPr="00376921">
        <w:rPr>
          <w:rFonts w:eastAsia="Times New Roman"/>
          <w:noProof/>
          <w:spacing w:val="4"/>
          <w:lang w:val="sr-Latn-CS" w:eastAsia="sr-Latn-BA"/>
        </w:rPr>
        <w:t xml:space="preserve"> </w:t>
      </w:r>
      <w:r>
        <w:rPr>
          <w:rFonts w:eastAsia="Times New Roman"/>
          <w:noProof/>
          <w:spacing w:val="4"/>
          <w:lang w:val="sr-Latn-CS" w:eastAsia="sr-Latn-BA"/>
        </w:rPr>
        <w:t>depozitarom</w:t>
      </w:r>
      <w:r w:rsidRPr="00376921">
        <w:rPr>
          <w:rFonts w:eastAsia="Times New Roman"/>
          <w:noProof/>
          <w:spacing w:val="4"/>
          <w:lang w:val="sr-Latn-CS" w:eastAsia="sr-Latn-BA"/>
        </w:rPr>
        <w:t xml:space="preserve"> (</w:t>
      </w:r>
      <w:r>
        <w:rPr>
          <w:rFonts w:eastAsia="Times New Roman"/>
          <w:noProof/>
          <w:spacing w:val="4"/>
          <w:lang w:val="sr-Latn-CS" w:eastAsia="sr-Latn-BA"/>
        </w:rPr>
        <w:t>član</w:t>
      </w:r>
      <w:r w:rsidRPr="00376921">
        <w:rPr>
          <w:rFonts w:eastAsia="Times New Roman"/>
          <w:noProof/>
          <w:spacing w:val="4"/>
          <w:lang w:val="sr-Latn-CS" w:eastAsia="sr-Latn-BA"/>
        </w:rPr>
        <w:t xml:space="preserve"> 47</w:t>
      </w:r>
      <w:r>
        <w:rPr>
          <w:rFonts w:eastAsia="Times New Roman"/>
          <w:noProof/>
          <w:spacing w:val="4"/>
          <w:lang w:val="sr-Latn-CS" w:eastAsia="sr-Latn-BA"/>
        </w:rPr>
        <w:t>a</w:t>
      </w:r>
      <w:r w:rsidRPr="00376921">
        <w:rPr>
          <w:rFonts w:eastAsia="Times New Roman"/>
          <w:noProof/>
          <w:spacing w:val="4"/>
          <w:lang w:val="sr-Latn-CS" w:eastAsia="sr-Latn-BA"/>
        </w:rPr>
        <w:t xml:space="preserve">. </w:t>
      </w:r>
      <w:r>
        <w:rPr>
          <w:rFonts w:eastAsia="Times New Roman"/>
          <w:noProof/>
          <w:spacing w:val="4"/>
          <w:lang w:val="sr-Latn-CS" w:eastAsia="sr-Latn-BA"/>
        </w:rPr>
        <w:t>stav</w:t>
      </w:r>
      <w:r w:rsidRPr="00376921">
        <w:rPr>
          <w:rFonts w:eastAsia="Times New Roman"/>
          <w:noProof/>
          <w:spacing w:val="4"/>
          <w:lang w:val="sr-Latn-CS" w:eastAsia="sr-Latn-BA"/>
        </w:rPr>
        <w:t xml:space="preserve"> 2).</w:t>
      </w:r>
    </w:p>
    <w:p w:rsidR="00376921" w:rsidRPr="00376921" w:rsidRDefault="00376921" w:rsidP="00376921">
      <w:pPr>
        <w:tabs>
          <w:tab w:val="left" w:pos="787"/>
        </w:tabs>
        <w:ind w:firstLine="567"/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BA"/>
        </w:rPr>
        <w:t xml:space="preserve">(2)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stava</w:t>
      </w:r>
      <w:r w:rsidRPr="00376921">
        <w:rPr>
          <w:rFonts w:eastAsia="Times New Roman"/>
          <w:noProof/>
          <w:lang w:val="sr-Latn-CS" w:eastAsia="sr-Latn-CS"/>
        </w:rPr>
        <w:t xml:space="preserve"> 1. </w:t>
      </w:r>
      <w:r>
        <w:rPr>
          <w:rFonts w:eastAsia="Times New Roman"/>
          <w:noProof/>
          <w:lang w:val="sr-Latn-CS" w:eastAsia="sr-Latn-CS"/>
        </w:rPr>
        <w:t>ovog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kazniće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odgovorno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pravnom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novčanom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iznosu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</w:t>
      </w:r>
      <w:r w:rsidRPr="00376921">
        <w:rPr>
          <w:rFonts w:eastAsia="Times New Roman"/>
          <w:noProof/>
          <w:lang w:val="sr-Latn-CS" w:eastAsia="sr-Latn-CS"/>
        </w:rPr>
        <w:t xml:space="preserve"> 500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</w:t>
      </w:r>
      <w:r w:rsidRPr="00376921">
        <w:rPr>
          <w:rFonts w:eastAsia="Times New Roman"/>
          <w:noProof/>
          <w:lang w:val="sr-Latn-CS" w:eastAsia="sr-Latn-CS"/>
        </w:rPr>
        <w:t xml:space="preserve"> 2.500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>.“</w:t>
      </w:r>
    </w:p>
    <w:p w:rsidR="00376921" w:rsidRPr="00376921" w:rsidRDefault="00376921" w:rsidP="00376921">
      <w:pPr>
        <w:tabs>
          <w:tab w:val="left" w:pos="787"/>
        </w:tabs>
        <w:jc w:val="both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lastRenderedPageBreak/>
        <w:t>Član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 w:rsidRPr="00376921">
        <w:rPr>
          <w:rFonts w:eastAsia="Times New Roman"/>
          <w:noProof/>
          <w:lang w:val="sr-Latn-CS" w:eastAsia="sr-Cyrl-RS"/>
        </w:rPr>
        <w:t xml:space="preserve">69.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Latn-CS"/>
        </w:rPr>
      </w:pPr>
    </w:p>
    <w:p w:rsidR="00376921" w:rsidRPr="00376921" w:rsidRDefault="00376921" w:rsidP="00376921">
      <w:pPr>
        <w:tabs>
          <w:tab w:val="left" w:pos="787"/>
        </w:tabs>
        <w:ind w:firstLine="567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članu</w:t>
      </w:r>
      <w:r w:rsidRPr="00376921">
        <w:rPr>
          <w:rFonts w:eastAsia="Times New Roman"/>
          <w:noProof/>
          <w:lang w:val="sr-Latn-CS" w:eastAsia="sr-Latn-CS"/>
        </w:rPr>
        <w:t xml:space="preserve"> 235.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stavu</w:t>
      </w:r>
      <w:r w:rsidRPr="00376921">
        <w:rPr>
          <w:rFonts w:eastAsia="Times New Roman"/>
          <w:noProof/>
          <w:lang w:val="sr-Latn-CS" w:eastAsia="sr-Latn-CS"/>
        </w:rPr>
        <w:t xml:space="preserve"> 1. </w:t>
      </w:r>
      <w:r>
        <w:rPr>
          <w:rFonts w:eastAsia="Times New Roman"/>
          <w:noProof/>
          <w:lang w:val="sr-Latn-CS" w:eastAsia="sr-Latn-CS"/>
        </w:rPr>
        <w:t>riječ</w:t>
      </w:r>
      <w:r w:rsidRPr="00376921">
        <w:rPr>
          <w:rFonts w:eastAsia="Times New Roman"/>
          <w:noProof/>
          <w:lang w:val="sr-Latn-CS" w:eastAsia="sr-Latn-CS"/>
        </w:rPr>
        <w:t>: „</w:t>
      </w:r>
      <w:r>
        <w:rPr>
          <w:rFonts w:eastAsia="Times New Roman"/>
          <w:noProof/>
          <w:lang w:val="sr-Latn-CS" w:eastAsia="sr-Latn-CS"/>
        </w:rPr>
        <w:t>otvorenog</w:t>
      </w:r>
      <w:r w:rsidRPr="00376921">
        <w:rPr>
          <w:rFonts w:eastAsia="Times New Roman"/>
          <w:noProof/>
          <w:lang w:val="sr-Latn-CS" w:eastAsia="sr-Latn-CS"/>
        </w:rPr>
        <w:t xml:space="preserve">“ </w:t>
      </w:r>
      <w:r>
        <w:rPr>
          <w:rFonts w:eastAsia="Times New Roman"/>
          <w:noProof/>
          <w:lang w:val="sr-Latn-CS" w:eastAsia="sr-Latn-CS"/>
        </w:rPr>
        <w:t>briše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>.</w:t>
      </w:r>
    </w:p>
    <w:p w:rsidR="00376921" w:rsidRPr="00376921" w:rsidRDefault="00376921" w:rsidP="00376921">
      <w:pPr>
        <w:tabs>
          <w:tab w:val="left" w:pos="787"/>
        </w:tabs>
        <w:ind w:firstLine="567"/>
        <w:jc w:val="both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 w:rsidRPr="00376921">
        <w:rPr>
          <w:rFonts w:eastAsia="Times New Roman"/>
          <w:noProof/>
          <w:lang w:val="sr-Latn-CS" w:eastAsia="sr-Cyrl-RS"/>
        </w:rPr>
        <w:t xml:space="preserve">70. 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Poslije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člana</w:t>
      </w:r>
      <w:r w:rsidRPr="00376921">
        <w:rPr>
          <w:rFonts w:eastAsia="Times New Roman"/>
          <w:noProof/>
          <w:lang w:val="sr-Latn-CS" w:eastAsia="sr-Latn-CS"/>
        </w:rPr>
        <w:t xml:space="preserve"> 235. </w:t>
      </w:r>
      <w:r>
        <w:rPr>
          <w:rFonts w:eastAsia="Times New Roman"/>
          <w:noProof/>
          <w:lang w:val="sr-Latn-CS" w:eastAsia="sr-Latn-CS"/>
        </w:rPr>
        <w:t>dodaje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novi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235</w:t>
      </w:r>
      <w:r>
        <w:rPr>
          <w:rFonts w:eastAsia="Times New Roman"/>
          <w:noProof/>
          <w:lang w:val="sr-Latn-CS" w:eastAsia="sr-Latn-CS"/>
        </w:rPr>
        <w:t>a</w:t>
      </w:r>
      <w:r w:rsidRPr="00376921">
        <w:rPr>
          <w:rFonts w:eastAsia="Times New Roman"/>
          <w:noProof/>
          <w:lang w:val="sr-Latn-CS" w:eastAsia="sr-Latn-CS"/>
        </w:rPr>
        <w:t xml:space="preserve">, </w:t>
      </w:r>
      <w:r>
        <w:rPr>
          <w:rFonts w:eastAsia="Times New Roman"/>
          <w:noProof/>
          <w:lang w:val="sr-Latn-CS" w:eastAsia="sr-Latn-CS"/>
        </w:rPr>
        <w:t>koji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glasi</w:t>
      </w:r>
      <w:r w:rsidRPr="00376921">
        <w:rPr>
          <w:rFonts w:eastAsia="Times New Roman"/>
          <w:noProof/>
          <w:lang w:val="sr-Latn-CS" w:eastAsia="sr-Latn-CS"/>
        </w:rPr>
        <w:t>: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„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235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346"/>
        </w:tabs>
        <w:ind w:firstLine="567"/>
        <w:jc w:val="both"/>
        <w:rPr>
          <w:rFonts w:eastAsia="Times New Roman"/>
          <w:noProof/>
          <w:spacing w:val="-4"/>
          <w:lang w:val="sr-Latn-CS" w:eastAsia="sr-Latn-CS"/>
        </w:rPr>
      </w:pPr>
      <w:r w:rsidRPr="00376921">
        <w:rPr>
          <w:rFonts w:eastAsia="Times New Roman"/>
          <w:noProof/>
          <w:spacing w:val="-4"/>
          <w:lang w:val="sr-Latn-CS" w:eastAsia="sr-Latn-CS"/>
        </w:rPr>
        <w:t xml:space="preserve">(1) </w:t>
      </w:r>
      <w:r>
        <w:rPr>
          <w:rFonts w:eastAsia="Times New Roman"/>
          <w:noProof/>
          <w:spacing w:val="-4"/>
          <w:lang w:val="sr-Latn-CS" w:eastAsia="sr-Latn-CS"/>
        </w:rPr>
        <w:t>Novčanom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kaznom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u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iznosu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od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1.000 </w:t>
      </w:r>
      <w:r>
        <w:rPr>
          <w:rFonts w:eastAsia="Times New Roman"/>
          <w:noProof/>
          <w:spacing w:val="-4"/>
          <w:lang w:val="sr-Latn-CS" w:eastAsia="sr-Latn-CS"/>
        </w:rPr>
        <w:t>KM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do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5.000 </w:t>
      </w:r>
      <w:r>
        <w:rPr>
          <w:rFonts w:eastAsia="Times New Roman"/>
          <w:noProof/>
          <w:spacing w:val="-4"/>
          <w:lang w:val="sr-Latn-CS" w:eastAsia="sr-Latn-CS"/>
        </w:rPr>
        <w:t>KM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kazniće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se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za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prekršaj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nezavisni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revizor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društva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za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upravljanje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, </w:t>
      </w:r>
      <w:r>
        <w:rPr>
          <w:rFonts w:eastAsia="Times New Roman"/>
          <w:noProof/>
          <w:spacing w:val="-4"/>
          <w:lang w:val="sr-Latn-CS" w:eastAsia="sr-Latn-CS"/>
        </w:rPr>
        <w:t>odnosno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investicionog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fonda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ako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ne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obavještava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</w:t>
      </w:r>
      <w:r>
        <w:rPr>
          <w:rFonts w:eastAsia="Times New Roman"/>
          <w:noProof/>
          <w:spacing w:val="-4"/>
          <w:lang w:val="sr-Latn-CS" w:eastAsia="sr-Latn-CS"/>
        </w:rPr>
        <w:t>Komisiju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(</w:t>
      </w:r>
      <w:r>
        <w:rPr>
          <w:rFonts w:eastAsia="Times New Roman"/>
          <w:noProof/>
          <w:spacing w:val="-4"/>
          <w:lang w:val="sr-Latn-CS" w:eastAsia="sr-Latn-CS"/>
        </w:rPr>
        <w:t>član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31</w:t>
      </w:r>
      <w:r>
        <w:rPr>
          <w:rFonts w:eastAsia="Times New Roman"/>
          <w:noProof/>
          <w:spacing w:val="-4"/>
          <w:lang w:val="sr-Latn-CS" w:eastAsia="sr-Latn-CS"/>
        </w:rPr>
        <w:t>a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. </w:t>
      </w:r>
      <w:r>
        <w:rPr>
          <w:rFonts w:eastAsia="Times New Roman"/>
          <w:noProof/>
          <w:spacing w:val="-4"/>
          <w:lang w:val="sr-Latn-CS" w:eastAsia="sr-Latn-CS"/>
        </w:rPr>
        <w:t>st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. 1. </w:t>
      </w:r>
      <w:r>
        <w:rPr>
          <w:rFonts w:eastAsia="Times New Roman"/>
          <w:noProof/>
          <w:spacing w:val="-4"/>
          <w:lang w:val="sr-Latn-CS" w:eastAsia="sr-Latn-CS"/>
        </w:rPr>
        <w:t>do</w:t>
      </w:r>
      <w:r w:rsidRPr="00376921">
        <w:rPr>
          <w:rFonts w:eastAsia="Times New Roman"/>
          <w:noProof/>
          <w:spacing w:val="-4"/>
          <w:lang w:val="sr-Latn-CS" w:eastAsia="sr-Latn-CS"/>
        </w:rPr>
        <w:t xml:space="preserve"> 4).</w:t>
      </w:r>
    </w:p>
    <w:p w:rsidR="00376921" w:rsidRPr="00376921" w:rsidRDefault="00376921" w:rsidP="00376921">
      <w:pPr>
        <w:tabs>
          <w:tab w:val="left" w:pos="346"/>
        </w:tabs>
        <w:ind w:firstLine="567"/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(2)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stava</w:t>
      </w:r>
      <w:r w:rsidRPr="00376921">
        <w:rPr>
          <w:rFonts w:eastAsia="Times New Roman"/>
          <w:noProof/>
          <w:lang w:val="sr-Latn-CS" w:eastAsia="sr-Latn-CS"/>
        </w:rPr>
        <w:t xml:space="preserve"> 1. </w:t>
      </w:r>
      <w:r>
        <w:rPr>
          <w:rFonts w:eastAsia="Times New Roman"/>
          <w:noProof/>
          <w:lang w:val="sr-Latn-CS" w:eastAsia="sr-Latn-CS"/>
        </w:rPr>
        <w:t>ovog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kazniće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odgovorno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pravnom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novčanom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iznosu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</w:t>
      </w:r>
      <w:r w:rsidRPr="00376921">
        <w:rPr>
          <w:rFonts w:eastAsia="Times New Roman"/>
          <w:noProof/>
          <w:lang w:val="sr-Latn-CS" w:eastAsia="sr-Latn-CS"/>
        </w:rPr>
        <w:t xml:space="preserve"> 500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</w:t>
      </w:r>
      <w:r w:rsidRPr="00376921">
        <w:rPr>
          <w:rFonts w:eastAsia="Times New Roman"/>
          <w:noProof/>
          <w:lang w:val="sr-Latn-CS" w:eastAsia="sr-Latn-CS"/>
        </w:rPr>
        <w:t xml:space="preserve"> 2.500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>.“</w:t>
      </w:r>
    </w:p>
    <w:p w:rsidR="00376921" w:rsidRPr="00376921" w:rsidRDefault="00376921" w:rsidP="00376921">
      <w:pPr>
        <w:tabs>
          <w:tab w:val="left" w:pos="346"/>
        </w:tabs>
        <w:jc w:val="both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tabs>
          <w:tab w:val="left" w:pos="346"/>
        </w:tabs>
        <w:jc w:val="center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71.</w:t>
      </w:r>
    </w:p>
    <w:p w:rsidR="00376921" w:rsidRPr="00376921" w:rsidRDefault="00376921" w:rsidP="00376921">
      <w:pPr>
        <w:tabs>
          <w:tab w:val="left" w:pos="346"/>
        </w:tabs>
        <w:jc w:val="both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tabs>
          <w:tab w:val="left" w:pos="346"/>
        </w:tabs>
        <w:ind w:firstLine="567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Naziv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pododjeljka</w:t>
      </w:r>
      <w:r w:rsidRPr="00376921">
        <w:rPr>
          <w:rFonts w:eastAsia="Times New Roman"/>
          <w:noProof/>
          <w:lang w:val="sr-Latn-CS" w:eastAsia="sr-Latn-CS"/>
        </w:rPr>
        <w:t xml:space="preserve"> 2.6.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237. </w:t>
      </w:r>
      <w:r>
        <w:rPr>
          <w:rFonts w:eastAsia="Times New Roman"/>
          <w:noProof/>
          <w:lang w:val="sr-Latn-CS" w:eastAsia="sr-Latn-CS"/>
        </w:rPr>
        <w:t>mijenjaju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glase</w:t>
      </w:r>
      <w:r w:rsidRPr="00376921">
        <w:rPr>
          <w:rFonts w:eastAsia="Times New Roman"/>
          <w:noProof/>
          <w:lang w:val="sr-Latn-CS" w:eastAsia="sr-Latn-CS"/>
        </w:rPr>
        <w:t>:</w:t>
      </w:r>
    </w:p>
    <w:p w:rsidR="00376921" w:rsidRPr="00376921" w:rsidRDefault="00376921" w:rsidP="00376921">
      <w:pPr>
        <w:tabs>
          <w:tab w:val="left" w:pos="346"/>
        </w:tabs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„2.6. </w:t>
      </w:r>
      <w:r>
        <w:rPr>
          <w:rFonts w:eastAsia="Times New Roman"/>
          <w:noProof/>
          <w:lang w:val="sr-Latn-CS" w:eastAsia="sr-Latn-CS"/>
        </w:rPr>
        <w:t>Prekršaji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stekla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kvalifikovano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učešće</w:t>
      </w:r>
    </w:p>
    <w:p w:rsidR="00376921" w:rsidRPr="00376921" w:rsidRDefault="00376921" w:rsidP="00376921">
      <w:pPr>
        <w:tabs>
          <w:tab w:val="left" w:pos="346"/>
        </w:tabs>
        <w:jc w:val="both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tabs>
          <w:tab w:val="left" w:pos="346"/>
        </w:tabs>
        <w:jc w:val="center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237.</w:t>
      </w:r>
    </w:p>
    <w:p w:rsidR="00376921" w:rsidRPr="00376921" w:rsidRDefault="00376921" w:rsidP="00376921">
      <w:pPr>
        <w:tabs>
          <w:tab w:val="left" w:pos="346"/>
        </w:tabs>
        <w:jc w:val="center"/>
        <w:rPr>
          <w:rFonts w:eastAsia="Times New Roman"/>
          <w:noProof/>
          <w:lang w:val="sr-Latn-CS" w:eastAsia="sr-Latn-CS"/>
        </w:rPr>
      </w:pPr>
    </w:p>
    <w:p w:rsidR="00C12047" w:rsidRDefault="00376921" w:rsidP="00C12047">
      <w:pPr>
        <w:numPr>
          <w:ilvl w:val="0"/>
          <w:numId w:val="26"/>
        </w:numPr>
        <w:tabs>
          <w:tab w:val="left" w:pos="851"/>
        </w:tabs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Novčanom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iznosu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</w:t>
      </w:r>
      <w:r w:rsidRPr="00376921">
        <w:rPr>
          <w:rFonts w:eastAsia="Times New Roman"/>
          <w:noProof/>
          <w:lang w:val="sr-Latn-CS" w:eastAsia="sr-Latn-CS"/>
        </w:rPr>
        <w:t xml:space="preserve"> 2.000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</w:t>
      </w:r>
      <w:r w:rsidRPr="00376921">
        <w:rPr>
          <w:rFonts w:eastAsia="Times New Roman"/>
          <w:noProof/>
          <w:lang w:val="sr-Latn-CS" w:eastAsia="sr-Latn-CS"/>
        </w:rPr>
        <w:t xml:space="preserve"> 10.000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kazniće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pravno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ili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fizičko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steklo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kvalifikovano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učešće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društvu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upravljanje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ako</w:t>
      </w:r>
      <w:r w:rsidRPr="00376921">
        <w:rPr>
          <w:rFonts w:eastAsia="Times New Roman"/>
          <w:noProof/>
          <w:lang w:val="sr-Latn-CS" w:eastAsia="sr-Latn-CS"/>
        </w:rPr>
        <w:t>:</w:t>
      </w:r>
    </w:p>
    <w:p w:rsidR="00376921" w:rsidRPr="00376921" w:rsidRDefault="00376921" w:rsidP="00376921">
      <w:pPr>
        <w:ind w:firstLine="63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a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roku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koji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odredila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Komisija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akcije</w:t>
      </w:r>
      <w:r w:rsidRPr="00376921">
        <w:rPr>
          <w:rFonts w:eastAsia="Times New Roman"/>
          <w:noProof/>
          <w:lang w:val="sr-Latn-CS" w:eastAsia="sr-Latn-CS"/>
        </w:rPr>
        <w:t xml:space="preserve">, </w:t>
      </w:r>
      <w:r>
        <w:rPr>
          <w:rFonts w:eastAsia="Times New Roman"/>
          <w:noProof/>
          <w:lang w:val="sr-Latn-CS" w:eastAsia="sr-Latn-CS"/>
        </w:rPr>
        <w:t>odnosno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udjele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društva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upravljanje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Komisija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nije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dala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dozvolu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sticanje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22</w:t>
      </w:r>
      <w:r>
        <w:rPr>
          <w:rFonts w:eastAsia="Times New Roman"/>
          <w:noProof/>
          <w:lang w:val="sr-Latn-CS" w:eastAsia="sr-Latn-CS"/>
        </w:rPr>
        <w:t>a</w:t>
      </w:r>
      <w:r w:rsidRPr="00376921">
        <w:rPr>
          <w:rFonts w:eastAsia="Times New Roman"/>
          <w:noProof/>
          <w:lang w:val="sr-Latn-CS" w:eastAsia="sr-Latn-CS"/>
        </w:rPr>
        <w:t xml:space="preserve">. </w:t>
      </w:r>
      <w:r>
        <w:rPr>
          <w:rFonts w:eastAsia="Times New Roman"/>
          <w:noProof/>
          <w:lang w:val="sr-Latn-CS" w:eastAsia="sr-Latn-CS"/>
        </w:rPr>
        <w:t>stav</w:t>
      </w:r>
      <w:r w:rsidRPr="00376921">
        <w:rPr>
          <w:rFonts w:eastAsia="Times New Roman"/>
          <w:noProof/>
          <w:lang w:val="sr-Latn-CS" w:eastAsia="sr-Latn-CS"/>
        </w:rPr>
        <w:t xml:space="preserve"> 7),</w:t>
      </w:r>
    </w:p>
    <w:p w:rsidR="00376921" w:rsidRPr="00376921" w:rsidRDefault="00376921" w:rsidP="00376921">
      <w:pPr>
        <w:ind w:firstLine="630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b</w:t>
      </w:r>
      <w:r w:rsidRPr="00376921">
        <w:rPr>
          <w:rFonts w:eastAsia="Times New Roman"/>
          <w:noProof/>
          <w:lang w:val="sr-Latn-CS" w:eastAsia="sr-Latn-CS"/>
        </w:rPr>
        <w:t xml:space="preserve">)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roku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koji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odredila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Komisija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akcije</w:t>
      </w:r>
      <w:r w:rsidRPr="00376921">
        <w:rPr>
          <w:rFonts w:eastAsia="Times New Roman"/>
          <w:noProof/>
          <w:lang w:val="sr-Latn-CS" w:eastAsia="sr-Latn-CS"/>
        </w:rPr>
        <w:t xml:space="preserve">, </w:t>
      </w:r>
      <w:r>
        <w:rPr>
          <w:rFonts w:eastAsia="Times New Roman"/>
          <w:noProof/>
          <w:lang w:val="sr-Latn-CS" w:eastAsia="sr-Latn-CS"/>
        </w:rPr>
        <w:t>odnosno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udjele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društva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upravljanje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Komisija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oduzela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dozvolu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sticanje</w:t>
      </w:r>
      <w:r w:rsidRPr="00376921">
        <w:rPr>
          <w:rFonts w:eastAsia="Times New Roman"/>
          <w:noProof/>
          <w:lang w:val="sr-Latn-CS" w:eastAsia="sr-Latn-CS"/>
        </w:rPr>
        <w:t xml:space="preserve"> (</w:t>
      </w: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22</w:t>
      </w:r>
      <w:r>
        <w:rPr>
          <w:rFonts w:eastAsia="Times New Roman"/>
          <w:noProof/>
          <w:lang w:val="sr-Latn-CS" w:eastAsia="sr-Latn-CS"/>
        </w:rPr>
        <w:t>b</w:t>
      </w:r>
      <w:r w:rsidRPr="00376921">
        <w:rPr>
          <w:rFonts w:eastAsia="Times New Roman"/>
          <w:noProof/>
          <w:lang w:val="sr-Latn-CS" w:eastAsia="sr-Latn-CS"/>
        </w:rPr>
        <w:t xml:space="preserve">. </w:t>
      </w:r>
      <w:r>
        <w:rPr>
          <w:rFonts w:eastAsia="Times New Roman"/>
          <w:noProof/>
          <w:lang w:val="sr-Latn-CS" w:eastAsia="sr-Latn-CS"/>
        </w:rPr>
        <w:t>stav</w:t>
      </w:r>
      <w:r w:rsidRPr="00376921">
        <w:rPr>
          <w:rFonts w:eastAsia="Times New Roman"/>
          <w:noProof/>
          <w:lang w:val="sr-Latn-CS" w:eastAsia="sr-Latn-CS"/>
        </w:rPr>
        <w:t xml:space="preserve"> 8).</w:t>
      </w:r>
    </w:p>
    <w:p w:rsidR="00376921" w:rsidRPr="00376921" w:rsidRDefault="00376921" w:rsidP="00376921">
      <w:pPr>
        <w:tabs>
          <w:tab w:val="left" w:pos="851"/>
        </w:tabs>
        <w:ind w:firstLine="567"/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(2)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stava</w:t>
      </w:r>
      <w:r w:rsidRPr="00376921">
        <w:rPr>
          <w:rFonts w:eastAsia="Times New Roman"/>
          <w:noProof/>
          <w:lang w:val="sr-Latn-CS" w:eastAsia="sr-Latn-CS"/>
        </w:rPr>
        <w:t xml:space="preserve"> 1. </w:t>
      </w:r>
      <w:r>
        <w:rPr>
          <w:rFonts w:eastAsia="Times New Roman"/>
          <w:noProof/>
          <w:lang w:val="sr-Latn-CS" w:eastAsia="sr-Latn-CS"/>
        </w:rPr>
        <w:t>ovog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kazniće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odgovorno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pravnom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licu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novčanom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kaznom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iznosu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</w:t>
      </w:r>
      <w:r w:rsidRPr="00376921">
        <w:rPr>
          <w:rFonts w:eastAsia="Times New Roman"/>
          <w:noProof/>
          <w:lang w:val="sr-Latn-CS" w:eastAsia="sr-Latn-CS"/>
        </w:rPr>
        <w:t xml:space="preserve"> 1.000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do</w:t>
      </w:r>
      <w:r w:rsidRPr="00376921">
        <w:rPr>
          <w:rFonts w:eastAsia="Times New Roman"/>
          <w:noProof/>
          <w:lang w:val="sr-Latn-CS" w:eastAsia="sr-Latn-CS"/>
        </w:rPr>
        <w:t xml:space="preserve"> 5.000 </w:t>
      </w:r>
      <w:r>
        <w:rPr>
          <w:rFonts w:eastAsia="Times New Roman"/>
          <w:noProof/>
          <w:lang w:val="sr-Latn-CS" w:eastAsia="sr-Latn-CS"/>
        </w:rPr>
        <w:t>KM</w:t>
      </w:r>
      <w:r w:rsidRPr="00376921">
        <w:rPr>
          <w:rFonts w:eastAsia="Times New Roman"/>
          <w:noProof/>
          <w:lang w:val="sr-Latn-CS" w:eastAsia="sr-Latn-CS"/>
        </w:rPr>
        <w:t>.“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 w:rsidRPr="00376921">
        <w:rPr>
          <w:rFonts w:eastAsia="Times New Roman"/>
          <w:noProof/>
          <w:lang w:val="sr-Latn-CS" w:eastAsia="sr-Cyrl-RS"/>
        </w:rPr>
        <w:t>72.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Latn-CS"/>
        </w:rPr>
      </w:pPr>
    </w:p>
    <w:p w:rsidR="00376921" w:rsidRPr="00376921" w:rsidRDefault="00376921" w:rsidP="00376921">
      <w:pPr>
        <w:tabs>
          <w:tab w:val="left" w:pos="346"/>
        </w:tabs>
        <w:ind w:firstLine="567"/>
        <w:jc w:val="both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Prije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člana</w:t>
      </w:r>
      <w:r w:rsidRPr="00376921">
        <w:rPr>
          <w:rFonts w:eastAsia="Times New Roman"/>
          <w:noProof/>
          <w:lang w:val="sr-Latn-CS" w:eastAsia="sr-Latn-CS"/>
        </w:rPr>
        <w:t xml:space="preserve"> 238. </w:t>
      </w:r>
      <w:r>
        <w:rPr>
          <w:rFonts w:eastAsia="Times New Roman"/>
          <w:noProof/>
          <w:lang w:val="sr-Latn-CS" w:eastAsia="sr-Latn-CS"/>
        </w:rPr>
        <w:t>dodaje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novi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pododjeljak</w:t>
      </w:r>
      <w:r w:rsidRPr="00376921">
        <w:rPr>
          <w:rFonts w:eastAsia="Times New Roman"/>
          <w:noProof/>
          <w:lang w:val="sr-Latn-CS" w:eastAsia="sr-Latn-CS"/>
        </w:rPr>
        <w:t xml:space="preserve"> 2.7,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 w:rsidRPr="00376921">
        <w:rPr>
          <w:rFonts w:eastAsia="Times New Roman"/>
          <w:noProof/>
          <w:lang w:val="sr-Latn-CS" w:eastAsia="x-none"/>
        </w:rPr>
        <w:t xml:space="preserve">238. </w:t>
      </w:r>
      <w:r>
        <w:rPr>
          <w:rFonts w:eastAsia="Times New Roman"/>
          <w:noProof/>
          <w:lang w:val="sr-Latn-CS" w:eastAsia="x-none"/>
        </w:rPr>
        <w:t>mijenja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se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i</w:t>
      </w:r>
      <w:r w:rsidRPr="00376921">
        <w:rPr>
          <w:rFonts w:eastAsia="Times New Roman"/>
          <w:noProof/>
          <w:lang w:val="sr-Latn-CS" w:eastAsia="x-none"/>
        </w:rPr>
        <w:t xml:space="preserve"> </w:t>
      </w:r>
      <w:r>
        <w:rPr>
          <w:rFonts w:eastAsia="Times New Roman"/>
          <w:noProof/>
          <w:lang w:val="sr-Latn-CS" w:eastAsia="x-none"/>
        </w:rPr>
        <w:t>glasi</w:t>
      </w:r>
      <w:r w:rsidRPr="00376921">
        <w:rPr>
          <w:rFonts w:eastAsia="Times New Roman"/>
          <w:noProof/>
          <w:lang w:val="sr-Latn-CS" w:eastAsia="sr-Latn-CS"/>
        </w:rPr>
        <w:t>:</w:t>
      </w:r>
    </w:p>
    <w:p w:rsidR="00376921" w:rsidRPr="00376921" w:rsidRDefault="00376921" w:rsidP="00376921">
      <w:pPr>
        <w:keepNext/>
        <w:spacing w:after="60"/>
        <w:outlineLvl w:val="2"/>
        <w:rPr>
          <w:rFonts w:eastAsia="Times New Roman"/>
          <w:bCs/>
          <w:noProof/>
          <w:lang w:val="sr-Latn-CS" w:eastAsia="sr-Cyrl-RS"/>
        </w:rPr>
      </w:pPr>
      <w:r w:rsidRPr="00376921">
        <w:rPr>
          <w:rFonts w:eastAsia="Times New Roman"/>
          <w:bCs/>
          <w:noProof/>
          <w:lang w:val="sr-Latn-CS" w:eastAsia="sr-Cyrl-RS"/>
        </w:rPr>
        <w:t xml:space="preserve">„2.7. </w:t>
      </w:r>
      <w:r>
        <w:rPr>
          <w:rFonts w:eastAsia="Times New Roman"/>
          <w:bCs/>
          <w:noProof/>
          <w:lang w:val="sr-Latn-CS" w:eastAsia="sr-Cyrl-RS"/>
        </w:rPr>
        <w:t>Zastarjelost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</w:p>
    <w:p w:rsidR="00376921" w:rsidRPr="00376921" w:rsidRDefault="00376921" w:rsidP="00376921">
      <w:pPr>
        <w:tabs>
          <w:tab w:val="left" w:pos="346"/>
        </w:tabs>
        <w:jc w:val="center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tabs>
          <w:tab w:val="left" w:pos="346"/>
        </w:tabs>
        <w:jc w:val="center"/>
        <w:rPr>
          <w:rFonts w:eastAsia="Times New Roman"/>
          <w:noProof/>
          <w:lang w:val="sr-Latn-CS" w:eastAsia="sr-Latn-CS"/>
        </w:rPr>
      </w:pPr>
      <w:r>
        <w:rPr>
          <w:rFonts w:eastAsia="Times New Roman"/>
          <w:noProof/>
          <w:lang w:val="sr-Latn-CS" w:eastAsia="sr-Latn-CS"/>
        </w:rPr>
        <w:t>Član</w:t>
      </w:r>
      <w:r w:rsidRPr="00376921">
        <w:rPr>
          <w:rFonts w:eastAsia="Times New Roman"/>
          <w:noProof/>
          <w:lang w:val="sr-Latn-CS" w:eastAsia="sr-Latn-CS"/>
        </w:rPr>
        <w:t xml:space="preserve"> 238.</w:t>
      </w:r>
    </w:p>
    <w:p w:rsidR="00376921" w:rsidRPr="00376921" w:rsidRDefault="00376921" w:rsidP="00376921">
      <w:pPr>
        <w:tabs>
          <w:tab w:val="left" w:pos="346"/>
        </w:tabs>
        <w:autoSpaceDE w:val="0"/>
        <w:autoSpaceDN w:val="0"/>
        <w:adjustRightInd w:val="0"/>
        <w:ind w:firstLine="567"/>
        <w:jc w:val="both"/>
        <w:rPr>
          <w:rFonts w:eastAsia="Times New Roman"/>
          <w:noProof/>
          <w:lang w:val="sr-Latn-CS" w:eastAsia="sr-Latn-CS"/>
        </w:rPr>
      </w:pPr>
    </w:p>
    <w:p w:rsidR="00376921" w:rsidRPr="00376921" w:rsidRDefault="00376921" w:rsidP="00376921">
      <w:pPr>
        <w:tabs>
          <w:tab w:val="left" w:pos="346"/>
        </w:tabs>
        <w:autoSpaceDE w:val="0"/>
        <w:autoSpaceDN w:val="0"/>
        <w:adjustRightInd w:val="0"/>
        <w:ind w:firstLine="567"/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(1) </w:t>
      </w:r>
      <w:r>
        <w:rPr>
          <w:rFonts w:eastAsia="Times New Roman"/>
          <w:noProof/>
          <w:lang w:val="sr-Latn-CS" w:eastAsia="sr-Latn-CS"/>
        </w:rPr>
        <w:t>Prekršajni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postupak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predviđene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ovim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zakonom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može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pokrenuti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voditi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ako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dana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počinjen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protekao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rok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tri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godine</w:t>
      </w:r>
      <w:r w:rsidRPr="00376921">
        <w:rPr>
          <w:rFonts w:eastAsia="Times New Roman"/>
          <w:noProof/>
          <w:lang w:val="sr-Latn-CS" w:eastAsia="sr-Latn-CS"/>
        </w:rPr>
        <w:t>.</w:t>
      </w:r>
    </w:p>
    <w:p w:rsidR="00376921" w:rsidRPr="00376921" w:rsidRDefault="00376921" w:rsidP="00376921">
      <w:pPr>
        <w:tabs>
          <w:tab w:val="left" w:pos="346"/>
        </w:tabs>
        <w:autoSpaceDE w:val="0"/>
        <w:autoSpaceDN w:val="0"/>
        <w:adjustRightInd w:val="0"/>
        <w:ind w:firstLine="567"/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(2) </w:t>
      </w:r>
      <w:r>
        <w:rPr>
          <w:rFonts w:eastAsia="Times New Roman"/>
          <w:noProof/>
          <w:lang w:val="sr-Latn-CS" w:eastAsia="sr-Latn-CS"/>
        </w:rPr>
        <w:t>Zastarjelost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prekida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svakom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radnjom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nadležnog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organa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postupak</w:t>
      </w:r>
      <w:r w:rsidRPr="00376921">
        <w:rPr>
          <w:rFonts w:eastAsia="Times New Roman"/>
          <w:noProof/>
          <w:lang w:val="sr-Latn-CS" w:eastAsia="sr-Latn-CS"/>
        </w:rPr>
        <w:t xml:space="preserve">, </w:t>
      </w:r>
      <w:r>
        <w:rPr>
          <w:rFonts w:eastAsia="Times New Roman"/>
          <w:noProof/>
          <w:lang w:val="sr-Latn-CS" w:eastAsia="sr-Latn-CS"/>
        </w:rPr>
        <w:t>preduzetom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radi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gonjenja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učinioca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prekršaja</w:t>
      </w:r>
      <w:r w:rsidRPr="00376921">
        <w:rPr>
          <w:rFonts w:eastAsia="Times New Roman"/>
          <w:noProof/>
          <w:lang w:val="sr-Latn-CS" w:eastAsia="sr-Latn-CS"/>
        </w:rPr>
        <w:t>.</w:t>
      </w:r>
    </w:p>
    <w:p w:rsidR="00376921" w:rsidRPr="00376921" w:rsidRDefault="00376921" w:rsidP="00376921">
      <w:pPr>
        <w:tabs>
          <w:tab w:val="left" w:pos="346"/>
        </w:tabs>
        <w:autoSpaceDE w:val="0"/>
        <w:autoSpaceDN w:val="0"/>
        <w:adjustRightInd w:val="0"/>
        <w:ind w:firstLine="567"/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(3) </w:t>
      </w:r>
      <w:r>
        <w:rPr>
          <w:rFonts w:eastAsia="Times New Roman"/>
          <w:noProof/>
          <w:lang w:val="sr-Latn-CS" w:eastAsia="sr-Latn-CS"/>
        </w:rPr>
        <w:t>Svakim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prekidom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zastarijevanje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počinje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ponovo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teče</w:t>
      </w:r>
      <w:r w:rsidRPr="00376921">
        <w:rPr>
          <w:rFonts w:eastAsia="Times New Roman"/>
          <w:noProof/>
          <w:lang w:val="sr-Latn-CS" w:eastAsia="sr-Latn-CS"/>
        </w:rPr>
        <w:t xml:space="preserve">, </w:t>
      </w:r>
      <w:r>
        <w:rPr>
          <w:rFonts w:eastAsia="Times New Roman"/>
          <w:noProof/>
          <w:lang w:val="sr-Latn-CS" w:eastAsia="sr-Latn-CS"/>
        </w:rPr>
        <w:t>ali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bez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obzira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prekide</w:t>
      </w:r>
      <w:r w:rsidRPr="00376921">
        <w:rPr>
          <w:rFonts w:eastAsia="Times New Roman"/>
          <w:noProof/>
          <w:lang w:val="sr-Latn-CS" w:eastAsia="sr-Latn-CS"/>
        </w:rPr>
        <w:t xml:space="preserve">, </w:t>
      </w:r>
      <w:r>
        <w:rPr>
          <w:rFonts w:eastAsia="Times New Roman"/>
          <w:noProof/>
          <w:lang w:val="sr-Latn-CS" w:eastAsia="sr-Latn-CS"/>
        </w:rPr>
        <w:t>zastarjelost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svakom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slučaju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nastaje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protekne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šest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godina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od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dana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kada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je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izvršen</w:t>
      </w:r>
      <w:r w:rsidRPr="00376921">
        <w:rPr>
          <w:rFonts w:eastAsia="Times New Roman"/>
          <w:noProof/>
          <w:lang w:val="sr-Latn-CS" w:eastAsia="sr-Latn-CS"/>
        </w:rPr>
        <w:t>.</w:t>
      </w:r>
    </w:p>
    <w:p w:rsidR="00376921" w:rsidRPr="00376921" w:rsidRDefault="00376921" w:rsidP="00376921">
      <w:pPr>
        <w:autoSpaceDE w:val="0"/>
        <w:autoSpaceDN w:val="0"/>
        <w:adjustRightInd w:val="0"/>
        <w:ind w:firstLine="567"/>
        <w:contextualSpacing/>
        <w:jc w:val="both"/>
        <w:rPr>
          <w:rFonts w:eastAsia="Times New Roman"/>
          <w:noProof/>
          <w:lang w:val="sr-Latn-CS" w:eastAsia="sr-Latn-CS"/>
        </w:rPr>
      </w:pPr>
      <w:r w:rsidRPr="00376921">
        <w:rPr>
          <w:rFonts w:eastAsia="Times New Roman"/>
          <w:noProof/>
          <w:lang w:val="sr-Latn-CS" w:eastAsia="sr-Latn-CS"/>
        </w:rPr>
        <w:t xml:space="preserve">(4) </w:t>
      </w:r>
      <w:r>
        <w:rPr>
          <w:rFonts w:eastAsia="Times New Roman"/>
          <w:noProof/>
          <w:lang w:val="sr-Latn-CS" w:eastAsia="sr-Latn-CS"/>
        </w:rPr>
        <w:t>Prekršaji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iz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čl</w:t>
      </w:r>
      <w:r w:rsidRPr="00376921">
        <w:rPr>
          <w:rFonts w:eastAsia="Times New Roman"/>
          <w:noProof/>
          <w:lang w:val="sr-Latn-CS" w:eastAsia="sr-Latn-CS"/>
        </w:rPr>
        <w:t xml:space="preserve">. 232. </w:t>
      </w:r>
      <w:r>
        <w:rPr>
          <w:rFonts w:eastAsia="Times New Roman"/>
          <w:noProof/>
          <w:lang w:val="sr-Latn-CS" w:eastAsia="sr-Latn-CS"/>
        </w:rPr>
        <w:t>do</w:t>
      </w:r>
      <w:r w:rsidRPr="00376921">
        <w:rPr>
          <w:rFonts w:eastAsia="Times New Roman"/>
          <w:noProof/>
          <w:lang w:val="sr-Latn-CS" w:eastAsia="sr-Latn-CS"/>
        </w:rPr>
        <w:t xml:space="preserve"> 237. </w:t>
      </w:r>
      <w:r>
        <w:rPr>
          <w:rFonts w:eastAsia="Times New Roman"/>
          <w:noProof/>
          <w:lang w:val="sr-Latn-CS" w:eastAsia="sr-Latn-CS"/>
        </w:rPr>
        <w:t>ovog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zakona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su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finansijski</w:t>
      </w:r>
      <w:r w:rsidRPr="00376921">
        <w:rPr>
          <w:rFonts w:eastAsia="Times New Roman"/>
          <w:noProof/>
          <w:lang w:val="sr-Latn-CS" w:eastAsia="sr-Latn-CS"/>
        </w:rPr>
        <w:t xml:space="preserve"> </w:t>
      </w:r>
      <w:r>
        <w:rPr>
          <w:rFonts w:eastAsia="Times New Roman"/>
          <w:noProof/>
          <w:lang w:val="sr-Latn-CS" w:eastAsia="sr-Latn-CS"/>
        </w:rPr>
        <w:t>prekršaji</w:t>
      </w:r>
      <w:r w:rsidRPr="00376921">
        <w:rPr>
          <w:rFonts w:eastAsia="Times New Roman"/>
          <w:noProof/>
          <w:lang w:val="sr-Latn-CS" w:eastAsia="sr-Latn-CS"/>
        </w:rPr>
        <w:t>.“</w:t>
      </w:r>
    </w:p>
    <w:p w:rsidR="00376921" w:rsidRPr="00376921" w:rsidRDefault="00376921" w:rsidP="00376921">
      <w:pPr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lastRenderedPageBreak/>
        <w:t>Član</w:t>
      </w:r>
      <w:r w:rsidRPr="00376921">
        <w:rPr>
          <w:rFonts w:eastAsia="Times New Roman"/>
          <w:noProof/>
          <w:lang w:val="sr-Latn-CS" w:eastAsia="sr-Cyrl-RS"/>
        </w:rPr>
        <w:t xml:space="preserve"> 73.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Latn-BA"/>
        </w:rPr>
      </w:pPr>
      <w:r>
        <w:rPr>
          <w:rFonts w:eastAsia="Times New Roman"/>
          <w:noProof/>
          <w:lang w:val="sr-Latn-CS" w:eastAsia="sr-Latn-BA"/>
        </w:rPr>
        <w:t>Poslije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člana</w:t>
      </w:r>
      <w:r w:rsidRPr="00376921">
        <w:rPr>
          <w:rFonts w:eastAsia="Times New Roman"/>
          <w:noProof/>
          <w:lang w:val="sr-Latn-CS" w:eastAsia="sr-Latn-BA"/>
        </w:rPr>
        <w:t xml:space="preserve"> 243. </w:t>
      </w:r>
      <w:r>
        <w:rPr>
          <w:rFonts w:eastAsia="Times New Roman"/>
          <w:noProof/>
          <w:lang w:val="sr-Latn-CS" w:eastAsia="sr-Latn-BA"/>
        </w:rPr>
        <w:t>dodaju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se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novi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čl</w:t>
      </w:r>
      <w:r w:rsidRPr="00376921">
        <w:rPr>
          <w:rFonts w:eastAsia="Times New Roman"/>
          <w:noProof/>
          <w:lang w:val="sr-Latn-CS" w:eastAsia="sr-Latn-BA"/>
        </w:rPr>
        <w:t>. 243</w:t>
      </w:r>
      <w:r>
        <w:rPr>
          <w:rFonts w:eastAsia="Times New Roman"/>
          <w:noProof/>
          <w:lang w:val="sr-Latn-CS" w:eastAsia="sr-Latn-BA"/>
        </w:rPr>
        <w:t>a</w:t>
      </w:r>
      <w:r w:rsidRPr="00376921">
        <w:rPr>
          <w:rFonts w:eastAsia="Times New Roman"/>
          <w:noProof/>
          <w:lang w:val="sr-Latn-CS" w:eastAsia="sr-Latn-BA"/>
        </w:rPr>
        <w:t>, 243</w:t>
      </w:r>
      <w:r>
        <w:rPr>
          <w:rFonts w:eastAsia="Times New Roman"/>
          <w:noProof/>
          <w:lang w:val="sr-Latn-CS" w:eastAsia="sr-Latn-BA"/>
        </w:rPr>
        <w:t>b</w:t>
      </w:r>
      <w:r w:rsidRPr="00376921">
        <w:rPr>
          <w:rFonts w:eastAsia="Times New Roman"/>
          <w:noProof/>
          <w:lang w:val="sr-Latn-CS" w:eastAsia="sr-Latn-BA"/>
        </w:rPr>
        <w:t>, 243</w:t>
      </w:r>
      <w:r>
        <w:rPr>
          <w:rFonts w:eastAsia="Times New Roman"/>
          <w:noProof/>
          <w:lang w:val="sr-Latn-CS" w:eastAsia="sr-Latn-BA"/>
        </w:rPr>
        <w:t>v</w:t>
      </w:r>
      <w:r w:rsidRPr="00376921">
        <w:rPr>
          <w:rFonts w:eastAsia="Times New Roman"/>
          <w:noProof/>
          <w:lang w:val="sr-Latn-CS" w:eastAsia="sr-Latn-BA"/>
        </w:rPr>
        <w:t>, 243</w:t>
      </w:r>
      <w:r>
        <w:rPr>
          <w:rFonts w:eastAsia="Times New Roman"/>
          <w:noProof/>
          <w:lang w:val="sr-Latn-CS" w:eastAsia="sr-Latn-BA"/>
        </w:rPr>
        <w:t>g</w:t>
      </w:r>
      <w:r w:rsidRPr="00376921">
        <w:rPr>
          <w:rFonts w:eastAsia="Times New Roman"/>
          <w:noProof/>
          <w:lang w:val="sr-Latn-CS" w:eastAsia="sr-Latn-BA"/>
        </w:rPr>
        <w:t>, 243</w:t>
      </w:r>
      <w:r>
        <w:rPr>
          <w:rFonts w:eastAsia="Times New Roman"/>
          <w:noProof/>
          <w:lang w:val="sr-Latn-CS" w:eastAsia="sr-Latn-BA"/>
        </w:rPr>
        <w:t>d</w:t>
      </w:r>
      <w:r w:rsidRPr="00376921">
        <w:rPr>
          <w:rFonts w:eastAsia="Times New Roman"/>
          <w:noProof/>
          <w:lang w:val="sr-Latn-CS" w:eastAsia="sr-Latn-BA"/>
        </w:rPr>
        <w:t>, 243</w:t>
      </w:r>
      <w:r>
        <w:rPr>
          <w:rFonts w:eastAsia="Times New Roman"/>
          <w:noProof/>
          <w:lang w:val="sr-Latn-CS" w:eastAsia="sr-Latn-BA"/>
        </w:rPr>
        <w:t>đ</w:t>
      </w:r>
      <w:r w:rsidRPr="00376921">
        <w:rPr>
          <w:rFonts w:eastAsia="Times New Roman"/>
          <w:noProof/>
          <w:lang w:val="sr-Latn-CS" w:eastAsia="sr-Latn-BA"/>
        </w:rPr>
        <w:t xml:space="preserve">. </w:t>
      </w:r>
      <w:r>
        <w:rPr>
          <w:rFonts w:eastAsia="Times New Roman"/>
          <w:noProof/>
          <w:lang w:val="sr-Latn-CS" w:eastAsia="sr-Latn-BA"/>
        </w:rPr>
        <w:t>i</w:t>
      </w:r>
      <w:r w:rsidRPr="00376921">
        <w:rPr>
          <w:rFonts w:eastAsia="Times New Roman"/>
          <w:noProof/>
          <w:lang w:val="sr-Latn-CS" w:eastAsia="sr-Latn-BA"/>
        </w:rPr>
        <w:t xml:space="preserve"> 243</w:t>
      </w:r>
      <w:r>
        <w:rPr>
          <w:rFonts w:eastAsia="Times New Roman"/>
          <w:noProof/>
          <w:lang w:val="sr-Latn-CS" w:eastAsia="sr-Latn-BA"/>
        </w:rPr>
        <w:t>e</w:t>
      </w:r>
      <w:r w:rsidRPr="00376921">
        <w:rPr>
          <w:rFonts w:eastAsia="Times New Roman"/>
          <w:noProof/>
          <w:lang w:val="sr-Latn-CS" w:eastAsia="sr-Latn-BA"/>
        </w:rPr>
        <w:t xml:space="preserve">. </w:t>
      </w:r>
      <w:r>
        <w:rPr>
          <w:rFonts w:eastAsia="Times New Roman"/>
          <w:noProof/>
          <w:lang w:val="sr-Latn-CS" w:eastAsia="sr-Latn-BA"/>
        </w:rPr>
        <w:t>koji</w:t>
      </w:r>
      <w:r w:rsidRPr="00376921">
        <w:rPr>
          <w:rFonts w:eastAsia="Times New Roman"/>
          <w:noProof/>
          <w:lang w:val="sr-Latn-CS" w:eastAsia="sr-Latn-BA"/>
        </w:rPr>
        <w:t xml:space="preserve"> </w:t>
      </w:r>
      <w:r>
        <w:rPr>
          <w:rFonts w:eastAsia="Times New Roman"/>
          <w:noProof/>
          <w:lang w:val="sr-Latn-CS" w:eastAsia="sr-Latn-BA"/>
        </w:rPr>
        <w:t>glase</w:t>
      </w:r>
      <w:r w:rsidRPr="00376921">
        <w:rPr>
          <w:rFonts w:eastAsia="Times New Roman"/>
          <w:noProof/>
          <w:lang w:val="sr-Latn-CS" w:eastAsia="sr-Latn-BA"/>
        </w:rPr>
        <w:t>:</w:t>
      </w:r>
    </w:p>
    <w:p w:rsidR="00376921" w:rsidRPr="00376921" w:rsidRDefault="00376921" w:rsidP="00376921">
      <w:pPr>
        <w:keepNext/>
        <w:keepLines/>
        <w:tabs>
          <w:tab w:val="left" w:pos="4395"/>
        </w:tabs>
        <w:jc w:val="center"/>
        <w:outlineLvl w:val="3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„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 w:rsidRPr="00376921">
        <w:rPr>
          <w:rFonts w:eastAsia="Times New Roman"/>
          <w:bCs/>
          <w:iCs/>
          <w:noProof/>
          <w:lang w:val="sr-Latn-CS" w:eastAsia="sr-Cyrl-RS"/>
        </w:rPr>
        <w:t>243</w:t>
      </w:r>
      <w:r>
        <w:rPr>
          <w:rFonts w:eastAsia="Times New Roman"/>
          <w:bCs/>
          <w:iCs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noProof/>
          <w:lang w:val="sr-Latn-CS" w:eastAsia="sr-Latn-CS"/>
        </w:rPr>
      </w:pPr>
    </w:p>
    <w:p w:rsidR="00C12047" w:rsidRDefault="00376921" w:rsidP="00C12047">
      <w:pPr>
        <w:numPr>
          <w:ilvl w:val="0"/>
          <w:numId w:val="20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usklade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svoje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šest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mjeseci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njegovog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stupanja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snagu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20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dostavi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izvještaj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usklađivanju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priloži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dokaze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usklađivanju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C12047" w:rsidRDefault="00376921" w:rsidP="00C12047">
      <w:pPr>
        <w:numPr>
          <w:ilvl w:val="0"/>
          <w:numId w:val="20"/>
        </w:numPr>
        <w:tabs>
          <w:tab w:val="left" w:pos="993"/>
        </w:tabs>
        <w:ind w:hanging="153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suprotno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</w:t>
      </w:r>
      <w:r w:rsidRPr="00376921">
        <w:rPr>
          <w:rFonts w:eastAsia="Times New Roman"/>
          <w:noProof/>
          <w:lang w:val="sr-Latn-CS" w:eastAsia="sr-Cyrl-RS"/>
        </w:rPr>
        <w:t xml:space="preserve">. 1.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privremeno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zabrani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tabs>
          <w:tab w:val="left" w:pos="1276"/>
        </w:tabs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 w:rsidRPr="00376921">
        <w:rPr>
          <w:rFonts w:eastAsia="Times New Roman"/>
          <w:bCs/>
          <w:iCs/>
          <w:noProof/>
          <w:lang w:val="sr-Latn-CS" w:eastAsia="sr-Cyrl-RS"/>
        </w:rPr>
        <w:t>243</w:t>
      </w:r>
      <w:r>
        <w:rPr>
          <w:rFonts w:eastAsia="Times New Roman"/>
          <w:bCs/>
          <w:iCs/>
          <w:noProof/>
          <w:lang w:val="sr-Latn-CS" w:eastAsia="sr-Cyrl-RS"/>
        </w:rPr>
        <w:t>b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stupanja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snagu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dobila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saglasnost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ili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smatra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funkcije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odbora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direktora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bCs/>
          <w:noProof/>
          <w:lang w:val="sr-Latn-CS" w:eastAsia="sr-Cyrl-RS"/>
        </w:rPr>
        <w:t>Član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 w:rsidRPr="00376921">
        <w:rPr>
          <w:rFonts w:eastAsia="Times New Roman"/>
          <w:bCs/>
          <w:iCs/>
          <w:noProof/>
          <w:lang w:val="sr-Latn-CS" w:eastAsia="sr-Cyrl-RS"/>
        </w:rPr>
        <w:t>243</w:t>
      </w:r>
      <w:r>
        <w:rPr>
          <w:rFonts w:eastAsia="Times New Roman"/>
          <w:bCs/>
          <w:iCs/>
          <w:noProof/>
          <w:lang w:val="sr-Latn-CS" w:eastAsia="sr-Cyrl-RS"/>
        </w:rPr>
        <w:t>v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(1)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petnaest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stupanja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snagu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dostavi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obavještenje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kvalifikovano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učešće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visini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njihovih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(2) </w:t>
      </w:r>
      <w:r>
        <w:rPr>
          <w:rFonts w:eastAsia="Times New Roman"/>
          <w:noProof/>
          <w:lang w:val="sr-Latn-CS" w:eastAsia="sr-Cyrl-RS"/>
        </w:rPr>
        <w:t>Uz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obavještenje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sudskog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registra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organizovano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ograničenom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odgovornošću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odnosno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knjige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organizovano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kao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akcionarsko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bCs/>
          <w:noProof/>
          <w:lang w:val="sr-Latn-CS" w:eastAsia="sr-Cyrl-RS"/>
        </w:rPr>
        <w:t>Član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 w:rsidRPr="00376921">
        <w:rPr>
          <w:rFonts w:eastAsia="Times New Roman"/>
          <w:bCs/>
          <w:iCs/>
          <w:noProof/>
          <w:lang w:val="sr-Latn-CS" w:eastAsia="sr-Cyrl-RS"/>
        </w:rPr>
        <w:t>243</w:t>
      </w:r>
      <w:r>
        <w:rPr>
          <w:rFonts w:eastAsia="Times New Roman"/>
          <w:bCs/>
          <w:iCs/>
          <w:noProof/>
          <w:lang w:val="sr-Latn-CS" w:eastAsia="sr-Cyrl-RS"/>
        </w:rPr>
        <w:t>g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bCs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spacing w:val="2"/>
          <w:lang w:val="sr-Latn-CS" w:eastAsia="sr-Cyrl-RS"/>
        </w:rPr>
      </w:pPr>
      <w:r>
        <w:rPr>
          <w:rFonts w:eastAsia="Times New Roman"/>
          <w:noProof/>
          <w:spacing w:val="2"/>
          <w:lang w:val="sr-Latn-CS" w:eastAsia="sr-Cyrl-RS"/>
        </w:rPr>
        <w:t>Društva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za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upravljanje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dužna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su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da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u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roku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od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30 </w:t>
      </w:r>
      <w:r>
        <w:rPr>
          <w:rFonts w:eastAsia="Times New Roman"/>
          <w:noProof/>
          <w:spacing w:val="2"/>
          <w:lang w:val="sr-Latn-CS" w:eastAsia="sr-Cyrl-RS"/>
        </w:rPr>
        <w:t>dana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od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dana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stupanja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na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snagu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akta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Komisije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kojim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se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uređuju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postupak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i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uslovi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za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izdavanje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dozvole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za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člana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nadzornog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odbora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fonda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dostave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Komisiji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zahtjev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za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izdavanje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dozvole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za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vršenje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funkcije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članova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nadzornog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odbora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zatvorenih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investicionih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fondova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kojim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upravljaju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sa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odgovarajućim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dokazima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iz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kojih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se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može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utvrditi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da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članovi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nadzornog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odbora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ispunjavaju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uslove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iz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člana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69. </w:t>
      </w:r>
      <w:r>
        <w:rPr>
          <w:rFonts w:eastAsia="Times New Roman"/>
          <w:noProof/>
          <w:spacing w:val="2"/>
          <w:lang w:val="sr-Latn-CS" w:eastAsia="sr-Cyrl-RS"/>
        </w:rPr>
        <w:t>st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. 4. </w:t>
      </w:r>
      <w:r>
        <w:rPr>
          <w:rFonts w:eastAsia="Times New Roman"/>
          <w:noProof/>
          <w:spacing w:val="2"/>
          <w:lang w:val="sr-Latn-CS" w:eastAsia="sr-Cyrl-RS"/>
        </w:rPr>
        <w:t>i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5. </w:t>
      </w:r>
      <w:r>
        <w:rPr>
          <w:rFonts w:eastAsia="Times New Roman"/>
          <w:noProof/>
          <w:spacing w:val="2"/>
          <w:lang w:val="sr-Latn-CS" w:eastAsia="sr-Cyrl-RS"/>
        </w:rPr>
        <w:t>ovog</w:t>
      </w:r>
      <w:r w:rsidRPr="00376921">
        <w:rPr>
          <w:rFonts w:eastAsia="Times New Roman"/>
          <w:noProof/>
          <w:spacing w:val="2"/>
          <w:lang w:val="sr-Latn-CS" w:eastAsia="sr-Cyrl-RS"/>
        </w:rPr>
        <w:t xml:space="preserve"> </w:t>
      </w:r>
      <w:r>
        <w:rPr>
          <w:rFonts w:eastAsia="Times New Roman"/>
          <w:noProof/>
          <w:spacing w:val="2"/>
          <w:lang w:val="sr-Latn-CS" w:eastAsia="sr-Cyrl-RS"/>
        </w:rPr>
        <w:t>zakona</w:t>
      </w:r>
      <w:r w:rsidRPr="00376921">
        <w:rPr>
          <w:rFonts w:eastAsia="Times New Roman"/>
          <w:noProof/>
          <w:spacing w:val="2"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 w:rsidRPr="00376921">
        <w:rPr>
          <w:rFonts w:eastAsia="Times New Roman"/>
          <w:bCs/>
          <w:iCs/>
          <w:noProof/>
          <w:lang w:val="sr-Latn-CS" w:eastAsia="sr-Cyrl-RS"/>
        </w:rPr>
        <w:t>243</w:t>
      </w:r>
      <w:r>
        <w:rPr>
          <w:rFonts w:eastAsia="Times New Roman"/>
          <w:bCs/>
          <w:iCs/>
          <w:noProof/>
          <w:lang w:val="sr-Latn-CS" w:eastAsia="sr-Cyrl-RS"/>
        </w:rPr>
        <w:t>d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376921" w:rsidRPr="00376921" w:rsidRDefault="00376921" w:rsidP="00376921">
      <w:pPr>
        <w:rPr>
          <w:rFonts w:eastAsia="Times New Roman"/>
          <w:noProof/>
          <w:lang w:val="sr-Latn-CS" w:eastAsia="sr-Cyrl-RS"/>
        </w:rPr>
      </w:pPr>
    </w:p>
    <w:p w:rsidR="00C12047" w:rsidRDefault="00376921" w:rsidP="00C12047">
      <w:pPr>
        <w:numPr>
          <w:ilvl w:val="0"/>
          <w:numId w:val="28"/>
        </w:numPr>
        <w:tabs>
          <w:tab w:val="left" w:pos="851"/>
        </w:tabs>
        <w:ind w:hanging="16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stupanja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snagu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osnovan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privatizacionim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privatizacionim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(</w:t>
      </w:r>
      <w:r w:rsidR="00C12047">
        <w:rPr>
          <w:rFonts w:ascii="Cambria Math" w:eastAsia="Times New Roman" w:hAnsi="Cambria Math" w:cs="Cambria Math"/>
          <w:noProof/>
          <w:lang w:val="sr-Latn-CS" w:eastAsia="sr-Cyrl-RS"/>
        </w:rPr>
        <w:t>''</w:t>
      </w:r>
      <w:r>
        <w:rPr>
          <w:rFonts w:eastAsia="Times New Roman"/>
          <w:noProof/>
          <w:lang w:val="sr-Latn-CS" w:eastAsia="sr-Cyrl-RS"/>
        </w:rPr>
        <w:t>Službeni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glasnik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Republike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Srpske</w:t>
      </w:r>
      <w:r w:rsidR="00C12047">
        <w:rPr>
          <w:rFonts w:eastAsia="Times New Roman"/>
          <w:noProof/>
          <w:lang w:val="sr-Latn-CS" w:eastAsia="sr-Cyrl-RS"/>
        </w:rPr>
        <w:t>''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br</w:t>
      </w:r>
      <w:r w:rsidRPr="00376921">
        <w:rPr>
          <w:rFonts w:eastAsia="Times New Roman"/>
          <w:noProof/>
          <w:lang w:val="sr-Latn-CS" w:eastAsia="sr-Cyrl-RS"/>
        </w:rPr>
        <w:t xml:space="preserve">. 24/98, 63/02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67/05)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organizovan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fondovima</w:t>
      </w:r>
      <w:r w:rsidRPr="00376921">
        <w:rPr>
          <w:rFonts w:eastAsia="Times New Roman"/>
          <w:noProof/>
          <w:lang w:val="sr-Latn-CS" w:eastAsia="sr-Cyrl-RS"/>
        </w:rPr>
        <w:t xml:space="preserve"> (</w:t>
      </w:r>
      <w:r w:rsidR="00C12047">
        <w:rPr>
          <w:rFonts w:ascii="Cambria Math" w:eastAsia="Times New Roman" w:hAnsi="Cambria Math" w:cs="Cambria Math"/>
          <w:noProof/>
          <w:lang w:val="sr-Latn-CS" w:eastAsia="sr-Cyrl-RS"/>
        </w:rPr>
        <w:t>''</w:t>
      </w:r>
      <w:r>
        <w:rPr>
          <w:rFonts w:eastAsia="Times New Roman"/>
          <w:noProof/>
          <w:lang w:val="sr-Latn-CS" w:eastAsia="sr-Cyrl-RS"/>
        </w:rPr>
        <w:t>Službeni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glasnik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Republike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Srpske</w:t>
      </w:r>
      <w:r w:rsidR="00C12047">
        <w:rPr>
          <w:rFonts w:ascii="Cambria Math" w:eastAsia="Times New Roman" w:hAnsi="Cambria Math" w:cs="Cambria Math"/>
          <w:noProof/>
          <w:lang w:val="sr-Latn-CS" w:eastAsia="sr-Cyrl-RS"/>
        </w:rPr>
        <w:t>''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broj</w:t>
      </w:r>
      <w:r w:rsidRPr="00376921">
        <w:rPr>
          <w:rFonts w:eastAsia="Times New Roman"/>
          <w:noProof/>
          <w:lang w:val="sr-Latn-CS" w:eastAsia="sr-Cyrl-RS"/>
        </w:rPr>
        <w:t xml:space="preserve"> 92/06),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lastRenderedPageBreak/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najkasnije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tri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stupanja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snagu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taj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28"/>
        </w:numPr>
        <w:tabs>
          <w:tab w:val="left" w:pos="851"/>
        </w:tabs>
        <w:ind w:hanging="16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Plan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aktivnosti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usklađivanja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izloženosti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pojedinim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plan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preoblikovanja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donosi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glavna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skupština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povezana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nemaju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pravo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pitanju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C12047" w:rsidRDefault="00376921" w:rsidP="00C12047">
      <w:pPr>
        <w:numPr>
          <w:ilvl w:val="0"/>
          <w:numId w:val="28"/>
        </w:numPr>
        <w:tabs>
          <w:tab w:val="left" w:pos="851"/>
        </w:tabs>
        <w:ind w:hanging="16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dostavi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odobrenje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2.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šest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mjeseci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stupanja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snagu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kojim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propisuje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sadržaj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plana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aktivnosti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preoblikovanja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28"/>
        </w:numPr>
        <w:tabs>
          <w:tab w:val="left" w:pos="851"/>
        </w:tabs>
        <w:ind w:hanging="16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dobijanju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odobrenja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3.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promjenu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nazivu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način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dodaju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riječi</w:t>
      </w:r>
      <w:r w:rsidRPr="00376921">
        <w:rPr>
          <w:rFonts w:eastAsia="Times New Roman"/>
          <w:noProof/>
          <w:lang w:val="sr-Latn-CS" w:eastAsia="sr-Cyrl-RS"/>
        </w:rPr>
        <w:t xml:space="preserve">: </w:t>
      </w:r>
      <w:r w:rsidR="00C12047">
        <w:rPr>
          <w:rFonts w:ascii="Cambria Math" w:eastAsia="Times New Roman" w:hAnsi="Cambria Math" w:cs="Cambria Math"/>
          <w:noProof/>
          <w:lang w:val="sr-Latn-CS" w:eastAsia="sr-Cyrl-RS"/>
        </w:rPr>
        <w:t>''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preoblikovanju</w:t>
      </w:r>
      <w:r w:rsidR="00C12047">
        <w:rPr>
          <w:rFonts w:ascii="Cambria Math" w:eastAsia="Times New Roman" w:hAnsi="Cambria Math" w:cs="Cambria Math"/>
          <w:noProof/>
          <w:lang w:val="sr-Latn-CS" w:eastAsia="sr-Cyrl-RS"/>
        </w:rPr>
        <w:t>''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28"/>
        </w:numPr>
        <w:tabs>
          <w:tab w:val="left" w:pos="851"/>
        </w:tabs>
        <w:ind w:hanging="16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kvartalno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dostavlja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sprovođenju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aktivnosti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usklađivanja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izloženosti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pojedinim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prilozima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dokaza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usklađenosti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28"/>
        </w:numPr>
        <w:tabs>
          <w:tab w:val="left" w:pos="851"/>
        </w:tabs>
        <w:ind w:hanging="16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odobrenje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potpunog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podnese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najkasnije</w:t>
      </w:r>
      <w:r w:rsidRPr="00376921">
        <w:rPr>
          <w:rFonts w:eastAsia="Times New Roman"/>
          <w:noProof/>
          <w:lang w:val="sr-Latn-CS" w:eastAsia="sr-Cyrl-RS"/>
        </w:rPr>
        <w:t xml:space="preserve"> 60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završetka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28"/>
        </w:numPr>
        <w:tabs>
          <w:tab w:val="left" w:pos="851"/>
        </w:tabs>
        <w:ind w:hanging="16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zahtjev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6.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priloži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depozitara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usklađenosti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izloženosti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pojedinim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detaljno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opisane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moguće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neusklađenosti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mišljenje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revizora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usklađenosti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ulaganja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izloženosti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pojedinim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odredbama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odnose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fondove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28"/>
        </w:numPr>
        <w:tabs>
          <w:tab w:val="left" w:pos="851"/>
        </w:tabs>
        <w:ind w:hanging="16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odobrava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izvještaja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depozitara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7.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ostalih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podataka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dokumenata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utvrdi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ispunjeni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uslovi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28"/>
        </w:numPr>
        <w:tabs>
          <w:tab w:val="left" w:pos="851"/>
        </w:tabs>
        <w:ind w:hanging="16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</w:t>
      </w:r>
      <w:r w:rsidRPr="00376921">
        <w:rPr>
          <w:rFonts w:eastAsia="Times New Roman"/>
          <w:noProof/>
          <w:lang w:val="sr-Latn-CS" w:eastAsia="sr-Cyrl-RS"/>
        </w:rPr>
        <w:t xml:space="preserve">. 3, 4, 5.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6.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društvu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nalaže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otklanjanje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nepravilnosti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određuje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dodatni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biti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15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donošenja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rješenja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Komisije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28"/>
        </w:numPr>
        <w:tabs>
          <w:tab w:val="left" w:pos="851"/>
          <w:tab w:val="left" w:pos="993"/>
        </w:tabs>
        <w:ind w:hanging="168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skladu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nalogom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otklanjanju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nepravilnosti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9.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Komisija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može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oduzeti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dozvolu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poslovanje</w:t>
      </w:r>
      <w:r w:rsidRPr="00376921">
        <w:rPr>
          <w:rFonts w:eastAsia="Times New Roman"/>
          <w:noProof/>
          <w:lang w:val="sr-Latn-CS" w:eastAsia="sr-Cyrl-RS"/>
        </w:rPr>
        <w:t xml:space="preserve">. </w:t>
      </w:r>
    </w:p>
    <w:p w:rsidR="00C12047" w:rsidRDefault="00376921" w:rsidP="00C12047">
      <w:pPr>
        <w:numPr>
          <w:ilvl w:val="0"/>
          <w:numId w:val="28"/>
        </w:numPr>
        <w:tabs>
          <w:tab w:val="left" w:pos="851"/>
          <w:tab w:val="left" w:pos="993"/>
        </w:tabs>
        <w:ind w:hanging="168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Ako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izvrši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potpuno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roku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depozitar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dužan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odmah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pokrene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postupak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likvidacije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račun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Default="00376921" w:rsidP="00C12047">
      <w:pPr>
        <w:numPr>
          <w:ilvl w:val="0"/>
          <w:numId w:val="28"/>
        </w:numPr>
        <w:tabs>
          <w:tab w:val="left" w:pos="851"/>
          <w:tab w:val="left" w:pos="993"/>
        </w:tabs>
        <w:ind w:hanging="16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slučaju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investicionog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stava</w:t>
      </w:r>
      <w:r w:rsidRPr="00376921">
        <w:rPr>
          <w:rFonts w:eastAsia="Times New Roman"/>
          <w:noProof/>
          <w:lang w:val="sr-Latn-CS" w:eastAsia="sr-Cyrl-RS"/>
        </w:rPr>
        <w:t xml:space="preserve"> 1. </w:t>
      </w:r>
      <w:r>
        <w:rPr>
          <w:rFonts w:eastAsia="Times New Roman"/>
          <w:noProof/>
          <w:lang w:val="sr-Latn-CS" w:eastAsia="sr-Cyrl-RS"/>
        </w:rPr>
        <w:t>ovog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</w:p>
    <w:p w:rsidR="00376921" w:rsidRPr="00376921" w:rsidRDefault="00376921" w:rsidP="00C12047">
      <w:pPr>
        <w:tabs>
          <w:tab w:val="left" w:pos="851"/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upravljanje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njime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upravlja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dužno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vlasnicima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udjela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žele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budu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isplaćeni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prvoj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nakon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naplati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izlaznu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koja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povećava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sredstva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otvorenog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fonda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visini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20%, 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drugoj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godini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nakon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preoblikovanja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naplati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izlaznu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naknadu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visini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10% </w:t>
      </w:r>
      <w:r>
        <w:rPr>
          <w:rFonts w:eastAsia="Times New Roman"/>
          <w:noProof/>
          <w:lang w:val="sr-Latn-CS" w:eastAsia="sr-Cyrl-RS"/>
        </w:rPr>
        <w:t>vrijednosti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pojedinačne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isplate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C12047" w:rsidRPr="00C12047" w:rsidRDefault="00376921" w:rsidP="00C12047">
      <w:pPr>
        <w:numPr>
          <w:ilvl w:val="0"/>
          <w:numId w:val="28"/>
        </w:numPr>
        <w:tabs>
          <w:tab w:val="left" w:pos="851"/>
          <w:tab w:val="left" w:pos="993"/>
        </w:tabs>
        <w:ind w:hanging="16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Obračun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izlazne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naknade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stava</w:t>
      </w:r>
      <w:r w:rsidRPr="00376921">
        <w:rPr>
          <w:rFonts w:eastAsia="Cambria"/>
          <w:noProof/>
          <w:lang w:val="sr-Latn-CS" w:eastAsia="sr-Cyrl-RS"/>
        </w:rPr>
        <w:t xml:space="preserve"> 12.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može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izvršiti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novcu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odnosno</w:t>
      </w:r>
      <w:r w:rsidRPr="00376921">
        <w:rPr>
          <w:rFonts w:eastAsia="Cambria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hartijama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vrijednosti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zavisnosti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načina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isplate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C12047" w:rsidRPr="00C12047" w:rsidRDefault="00376921" w:rsidP="00C12047">
      <w:pPr>
        <w:numPr>
          <w:ilvl w:val="0"/>
          <w:numId w:val="28"/>
        </w:numPr>
        <w:tabs>
          <w:tab w:val="left" w:pos="851"/>
          <w:tab w:val="left" w:pos="993"/>
        </w:tabs>
        <w:ind w:hanging="16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Društvo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dužno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roku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15 </w:t>
      </w:r>
      <w:r>
        <w:rPr>
          <w:rFonts w:eastAsia="Cambria"/>
          <w:noProof/>
          <w:lang w:val="sr-Latn-CS" w:eastAsia="sr-Cyrl-RS"/>
        </w:rPr>
        <w:t>dana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dobijanja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rješenja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</w:t>
      </w:r>
      <w:r w:rsidRPr="00376921">
        <w:rPr>
          <w:rFonts w:eastAsia="Cambria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stava</w:t>
      </w:r>
      <w:r w:rsidRPr="00376921">
        <w:rPr>
          <w:rFonts w:eastAsia="Cambria"/>
          <w:noProof/>
          <w:lang w:val="sr-Latn-CS" w:eastAsia="sr-Cyrl-RS"/>
        </w:rPr>
        <w:t xml:space="preserve"> 8.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uvrsti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otvorenih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fondova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nastalih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preoblikovanjem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skladu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odredbama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berzu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drugo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uređeno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javno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tržište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C12047" w:rsidRPr="00C12047" w:rsidRDefault="00376921" w:rsidP="00C12047">
      <w:pPr>
        <w:numPr>
          <w:ilvl w:val="0"/>
          <w:numId w:val="28"/>
        </w:numPr>
        <w:tabs>
          <w:tab w:val="left" w:pos="851"/>
          <w:tab w:val="left" w:pos="993"/>
        </w:tabs>
        <w:ind w:hanging="16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stava</w:t>
      </w:r>
      <w:r w:rsidRPr="00376921">
        <w:rPr>
          <w:rFonts w:eastAsia="Cambria"/>
          <w:noProof/>
          <w:lang w:val="sr-Latn-CS" w:eastAsia="sr-Cyrl-RS"/>
        </w:rPr>
        <w:t xml:space="preserve"> 14.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obavezno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uvršteni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berzu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drugo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uređeno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javno</w:t>
      </w:r>
      <w:r w:rsidRPr="00376921">
        <w:rPr>
          <w:rFonts w:eastAsia="Cambria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tržište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najmanje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dvije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godine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dana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dobijanja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rješenja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stava</w:t>
      </w:r>
      <w:r w:rsidRPr="00376921">
        <w:rPr>
          <w:rFonts w:eastAsia="Cambria"/>
          <w:noProof/>
          <w:lang w:val="sr-Latn-CS" w:eastAsia="sr-Cyrl-RS"/>
        </w:rPr>
        <w:t xml:space="preserve"> 8.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C12047" w:rsidRPr="00C12047" w:rsidRDefault="00376921" w:rsidP="00C12047">
      <w:pPr>
        <w:numPr>
          <w:ilvl w:val="0"/>
          <w:numId w:val="28"/>
        </w:numPr>
        <w:tabs>
          <w:tab w:val="left" w:pos="993"/>
        </w:tabs>
        <w:ind w:hanging="168"/>
        <w:jc w:val="both"/>
        <w:rPr>
          <w:rFonts w:eastAsia="Times New Roman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preoblikovanje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zatvorenog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investicionog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stava</w:t>
      </w:r>
      <w:r w:rsidRPr="00376921">
        <w:rPr>
          <w:rFonts w:eastAsia="Cambria"/>
          <w:noProof/>
          <w:lang w:val="sr-Latn-CS" w:eastAsia="sr-Cyrl-RS"/>
        </w:rPr>
        <w:t xml:space="preserve"> 1.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otvoreni</w:t>
      </w:r>
      <w:r w:rsidRPr="00376921">
        <w:rPr>
          <w:rFonts w:eastAsia="Cambria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investicioni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odgovarajući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način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primjenjuje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</w:t>
      </w:r>
      <w:r w:rsidRPr="00376921">
        <w:rPr>
          <w:rFonts w:eastAsia="Cambria"/>
          <w:noProof/>
          <w:lang w:val="sr-Latn-CS" w:eastAsia="sr-Cyrl-RS"/>
        </w:rPr>
        <w:t xml:space="preserve"> 180</w:t>
      </w:r>
      <w:r>
        <w:rPr>
          <w:rFonts w:eastAsia="Cambria"/>
          <w:noProof/>
          <w:lang w:val="sr-Latn-CS" w:eastAsia="sr-Cyrl-RS"/>
        </w:rPr>
        <w:t>b</w:t>
      </w:r>
      <w:r w:rsidRPr="00376921">
        <w:rPr>
          <w:rFonts w:eastAsia="Cambria"/>
          <w:noProof/>
          <w:lang w:val="sr-Latn-CS" w:eastAsia="sr-Cyrl-RS"/>
        </w:rPr>
        <w:t xml:space="preserve">.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zakona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ako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ovim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nije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drugačije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propisano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C12047" w:rsidRPr="00C12047" w:rsidRDefault="00376921" w:rsidP="00C12047">
      <w:pPr>
        <w:numPr>
          <w:ilvl w:val="0"/>
          <w:numId w:val="28"/>
        </w:numPr>
        <w:tabs>
          <w:tab w:val="left" w:pos="993"/>
        </w:tabs>
        <w:ind w:hanging="16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Izuzetno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 159. </w:t>
      </w:r>
      <w:r>
        <w:rPr>
          <w:rFonts w:eastAsia="Cambria"/>
          <w:noProof/>
          <w:lang w:val="sr-Latn-CS" w:eastAsia="sr-Cyrl-RS"/>
        </w:rPr>
        <w:t>stav</w:t>
      </w:r>
      <w:r w:rsidRPr="00376921">
        <w:rPr>
          <w:rFonts w:eastAsia="Cambria"/>
          <w:noProof/>
          <w:lang w:val="sr-Latn-CS" w:eastAsia="sr-Cyrl-RS"/>
        </w:rPr>
        <w:t xml:space="preserve"> 5.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zakona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društvo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upravljanje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će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otvoreni</w:t>
      </w:r>
      <w:r w:rsidRPr="00376921">
        <w:rPr>
          <w:rFonts w:eastAsia="Cambria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lastRenderedPageBreak/>
        <w:t>investicioni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koji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nastao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preoblikovanjem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skladu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odredbama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prvoj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drugoj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godini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nakon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preoblikovanja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vršiti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otkupe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udjela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najmanje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jednom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godišnje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C12047" w:rsidRPr="00C12047" w:rsidRDefault="00376921" w:rsidP="00C12047">
      <w:pPr>
        <w:numPr>
          <w:ilvl w:val="0"/>
          <w:numId w:val="28"/>
        </w:numPr>
        <w:tabs>
          <w:tab w:val="left" w:pos="993"/>
        </w:tabs>
        <w:ind w:hanging="168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Komisija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donosi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akt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kojim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propisuje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sadržaj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plana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aktivnosti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stava</w:t>
      </w:r>
      <w:r w:rsidRPr="00376921">
        <w:rPr>
          <w:rFonts w:eastAsia="Cambria"/>
          <w:noProof/>
          <w:lang w:val="sr-Latn-CS" w:eastAsia="sr-Cyrl-RS"/>
        </w:rPr>
        <w:t xml:space="preserve"> 2.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, </w:t>
      </w:r>
    </w:p>
    <w:p w:rsidR="00376921" w:rsidRPr="00376921" w:rsidRDefault="00376921" w:rsidP="00C12047">
      <w:pPr>
        <w:tabs>
          <w:tab w:val="left" w:pos="993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rokove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izvještavanje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Komisije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sprovođenju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plana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te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način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rokove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obavještavanja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akcionara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aktivnostima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procesu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preoblikovanja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outlineLvl w:val="3"/>
        <w:rPr>
          <w:rFonts w:eastAsia="Cambria"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Cambria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Član</w:t>
      </w:r>
      <w:r w:rsidRPr="00376921">
        <w:rPr>
          <w:rFonts w:eastAsia="Cambria"/>
          <w:noProof/>
          <w:lang w:val="sr-Latn-CS" w:eastAsia="sr-Cyrl-RS"/>
        </w:rPr>
        <w:t xml:space="preserve"> 243</w:t>
      </w:r>
      <w:r>
        <w:rPr>
          <w:rFonts w:eastAsia="Cambria"/>
          <w:noProof/>
          <w:lang w:val="sr-Latn-CS" w:eastAsia="sr-Cyrl-RS"/>
        </w:rPr>
        <w:t>đ</w:t>
      </w:r>
      <w:r w:rsidRPr="00376921">
        <w:rPr>
          <w:rFonts w:eastAsia="Cambria"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Cambria"/>
          <w:b/>
          <w:noProof/>
          <w:lang w:val="sr-Latn-CS" w:eastAsia="sr-Cyrl-RS"/>
        </w:rPr>
      </w:pPr>
    </w:p>
    <w:p w:rsidR="00C12047" w:rsidRPr="00C12047" w:rsidRDefault="00376921" w:rsidP="00C12047">
      <w:pPr>
        <w:numPr>
          <w:ilvl w:val="0"/>
          <w:numId w:val="21"/>
        </w:numPr>
        <w:tabs>
          <w:tab w:val="left" w:pos="851"/>
        </w:tabs>
        <w:ind w:hanging="363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Postojeća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buduća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potraživanja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zatvorenog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investicionog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 243</w:t>
      </w:r>
      <w:r>
        <w:rPr>
          <w:rFonts w:eastAsia="Cambria"/>
          <w:noProof/>
          <w:lang w:val="sr-Latn-CS" w:eastAsia="sr-Cyrl-RS"/>
        </w:rPr>
        <w:t>d</w:t>
      </w:r>
      <w:r w:rsidRPr="00376921">
        <w:rPr>
          <w:rFonts w:eastAsia="Cambria"/>
          <w:noProof/>
          <w:lang w:val="sr-Latn-CS" w:eastAsia="sr-Cyrl-RS"/>
        </w:rPr>
        <w:t xml:space="preserve">.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zakona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koja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nastala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ili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mogu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nastati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osnovu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ulaganja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vaučera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privredna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društva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području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Republike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Srpske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Brčko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Distrikta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BiH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zahtjeva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za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isplatu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nesaglasnih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akcionara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raspodjele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stečajne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likvidacione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imovine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emitenata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portfelja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druga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sporna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ulaganja</w:t>
      </w:r>
      <w:r w:rsidRPr="00376921">
        <w:rPr>
          <w:rFonts w:eastAsia="Cambria"/>
          <w:noProof/>
          <w:lang w:val="sr-Latn-CS" w:eastAsia="sr-Cyrl-RS"/>
        </w:rPr>
        <w:t xml:space="preserve">, </w:t>
      </w:r>
      <w:r>
        <w:rPr>
          <w:rFonts w:eastAsia="Cambria"/>
          <w:noProof/>
          <w:lang w:val="sr-Latn-CS" w:eastAsia="sr-Cyrl-RS"/>
        </w:rPr>
        <w:t>prenose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nakon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transformacije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otvoreni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investicioni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posebno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evidentiraju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procjenjuju</w:t>
      </w:r>
      <w:r w:rsidRPr="00376921">
        <w:rPr>
          <w:rFonts w:eastAsia="Cambria"/>
          <w:noProof/>
          <w:lang w:val="sr-Latn-CS" w:eastAsia="sr-Cyrl-RS"/>
        </w:rPr>
        <w:t xml:space="preserve">. </w:t>
      </w:r>
    </w:p>
    <w:p w:rsidR="00C12047" w:rsidRPr="00C12047" w:rsidRDefault="00376921" w:rsidP="00C12047">
      <w:pPr>
        <w:numPr>
          <w:ilvl w:val="0"/>
          <w:numId w:val="21"/>
        </w:numPr>
        <w:tabs>
          <w:tab w:val="left" w:pos="0"/>
          <w:tab w:val="left" w:pos="567"/>
          <w:tab w:val="left" w:pos="851"/>
        </w:tabs>
        <w:ind w:hanging="363"/>
        <w:jc w:val="both"/>
        <w:rPr>
          <w:rFonts w:eastAsia="Times New Roman"/>
          <w:noProof/>
          <w:lang w:val="sr-Latn-CS" w:eastAsia="sr-Cyrl-RS"/>
        </w:rPr>
      </w:pP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Sredstva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naplaćena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osnovu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potraživanja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iz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stava</w:t>
      </w:r>
      <w:r w:rsidRPr="00376921">
        <w:rPr>
          <w:rFonts w:eastAsia="Cambria"/>
          <w:noProof/>
          <w:lang w:val="sr-Latn-CS" w:eastAsia="sr-Cyrl-RS"/>
        </w:rPr>
        <w:t xml:space="preserve"> 1. </w:t>
      </w:r>
      <w:r>
        <w:rPr>
          <w:rFonts w:eastAsia="Cambria"/>
          <w:noProof/>
          <w:lang w:val="sr-Latn-CS" w:eastAsia="sr-Cyrl-RS"/>
        </w:rPr>
        <w:t>ovog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člana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čine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imovinu</w:t>
      </w:r>
      <w:r w:rsidRPr="00376921">
        <w:rPr>
          <w:rFonts w:eastAsia="Cambria"/>
          <w:noProof/>
          <w:lang w:val="sr-Latn-CS" w:eastAsia="sr-Cyrl-RS"/>
        </w:rPr>
        <w:t xml:space="preserve"> </w:t>
      </w:r>
    </w:p>
    <w:p w:rsidR="00376921" w:rsidRPr="00376921" w:rsidRDefault="00376921" w:rsidP="00C12047">
      <w:pPr>
        <w:tabs>
          <w:tab w:val="left" w:pos="0"/>
          <w:tab w:val="left" w:pos="567"/>
          <w:tab w:val="left" w:pos="851"/>
        </w:tabs>
        <w:jc w:val="both"/>
        <w:rPr>
          <w:rFonts w:eastAsia="Times New Roman"/>
          <w:noProof/>
          <w:lang w:val="sr-Latn-CS" w:eastAsia="sr-Cyrl-RS"/>
        </w:rPr>
      </w:pPr>
      <w:r>
        <w:rPr>
          <w:rFonts w:eastAsia="Cambria"/>
          <w:noProof/>
          <w:lang w:val="sr-Latn-CS" w:eastAsia="sr-Cyrl-RS"/>
        </w:rPr>
        <w:t>otvorenog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investicionog</w:t>
      </w:r>
      <w:r w:rsidRPr="00376921">
        <w:rPr>
          <w:rFonts w:eastAsia="Cambria"/>
          <w:noProof/>
          <w:lang w:val="sr-Latn-CS" w:eastAsia="sr-Cyrl-RS"/>
        </w:rPr>
        <w:t xml:space="preserve"> </w:t>
      </w:r>
      <w:r>
        <w:rPr>
          <w:rFonts w:eastAsia="Cambria"/>
          <w:noProof/>
          <w:lang w:val="sr-Latn-CS" w:eastAsia="sr-Cyrl-RS"/>
        </w:rPr>
        <w:t>fonda</w:t>
      </w:r>
      <w:r w:rsidRPr="00376921">
        <w:rPr>
          <w:rFonts w:eastAsia="Cambria"/>
          <w:noProof/>
          <w:lang w:val="sr-Latn-CS" w:eastAsia="sr-Cyrl-RS"/>
        </w:rPr>
        <w:t>.“</w:t>
      </w: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jc w:val="center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74.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Poslije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člana</w:t>
      </w:r>
      <w:r w:rsidRPr="00376921">
        <w:rPr>
          <w:rFonts w:eastAsia="Times New Roman"/>
          <w:noProof/>
          <w:lang w:val="sr-Latn-CS" w:eastAsia="sr-Cyrl-RS"/>
        </w:rPr>
        <w:t xml:space="preserve"> 244. </w:t>
      </w:r>
      <w:r>
        <w:rPr>
          <w:rFonts w:eastAsia="Times New Roman"/>
          <w:noProof/>
          <w:lang w:val="sr-Latn-CS" w:eastAsia="sr-Cyrl-RS"/>
        </w:rPr>
        <w:t>dodaje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novi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244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 xml:space="preserve">, </w:t>
      </w:r>
      <w:r>
        <w:rPr>
          <w:rFonts w:eastAsia="Times New Roman"/>
          <w:noProof/>
          <w:lang w:val="sr-Latn-CS" w:eastAsia="sr-Cyrl-RS"/>
        </w:rPr>
        <w:t>koji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glasi</w:t>
      </w:r>
      <w:r w:rsidRPr="00376921">
        <w:rPr>
          <w:rFonts w:eastAsia="Times New Roman"/>
          <w:noProof/>
          <w:lang w:val="sr-Latn-CS" w:eastAsia="sr-Cyrl-RS"/>
        </w:rPr>
        <w:t>: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noProof/>
          <w:lang w:val="sr-Latn-CS" w:eastAsia="sr-Cyrl-RS"/>
        </w:rPr>
      </w:pPr>
      <w:r w:rsidRPr="00376921">
        <w:rPr>
          <w:rFonts w:eastAsia="Times New Roman"/>
          <w:noProof/>
          <w:lang w:val="sr-Latn-CS" w:eastAsia="sr-Cyrl-RS"/>
        </w:rPr>
        <w:t>„</w:t>
      </w:r>
      <w:r>
        <w:rPr>
          <w:rFonts w:eastAsia="Times New Roman"/>
          <w:noProof/>
          <w:lang w:val="sr-Latn-CS" w:eastAsia="sr-Cyrl-RS"/>
        </w:rPr>
        <w:t>Član</w:t>
      </w:r>
      <w:r w:rsidRPr="00376921">
        <w:rPr>
          <w:rFonts w:eastAsia="Times New Roman"/>
          <w:noProof/>
          <w:lang w:val="sr-Latn-CS" w:eastAsia="sr-Cyrl-RS"/>
        </w:rPr>
        <w:t xml:space="preserve"> 244</w:t>
      </w:r>
      <w:r>
        <w:rPr>
          <w:rFonts w:eastAsia="Times New Roman"/>
          <w:noProof/>
          <w:lang w:val="sr-Latn-CS" w:eastAsia="sr-Cyrl-RS"/>
        </w:rPr>
        <w:t>a</w:t>
      </w:r>
      <w:r w:rsidRPr="00376921">
        <w:rPr>
          <w:rFonts w:eastAsia="Times New Roman"/>
          <w:noProof/>
          <w:lang w:val="sr-Latn-CS" w:eastAsia="sr-Cyrl-RS"/>
        </w:rPr>
        <w:t>.</w:t>
      </w:r>
    </w:p>
    <w:p w:rsidR="00376921" w:rsidRPr="00376921" w:rsidRDefault="00376921" w:rsidP="00376921">
      <w:pPr>
        <w:keepNext/>
        <w:keepLines/>
        <w:jc w:val="center"/>
        <w:outlineLvl w:val="3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Times New Roman"/>
          <w:bCs/>
          <w:noProof/>
          <w:lang w:val="sr-Latn-CS" w:eastAsia="sr-Cyrl-RS"/>
        </w:rPr>
      </w:pPr>
      <w:r>
        <w:rPr>
          <w:rFonts w:eastAsia="Times New Roman"/>
          <w:bCs/>
          <w:noProof/>
          <w:lang w:val="sr-Latn-CS" w:eastAsia="sr-Cyrl-RS"/>
        </w:rPr>
        <w:t>Komisija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će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donijeti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akte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propisane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ovim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zakonom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uskladiti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postojeće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roku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od</w:t>
      </w:r>
      <w:r w:rsidRPr="00376921">
        <w:rPr>
          <w:rFonts w:eastAsia="Times New Roman"/>
          <w:bCs/>
          <w:noProof/>
          <w:lang w:val="sr-Latn-CS" w:eastAsia="sr-Cyrl-RS"/>
        </w:rPr>
        <w:t xml:space="preserve"> 90 </w:t>
      </w:r>
      <w:r>
        <w:rPr>
          <w:rFonts w:eastAsia="Times New Roman"/>
          <w:bCs/>
          <w:noProof/>
          <w:lang w:val="sr-Latn-CS" w:eastAsia="sr-Cyrl-RS"/>
        </w:rPr>
        <w:t>dana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od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dana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stupanja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na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snagu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ovog</w:t>
      </w:r>
      <w:r w:rsidRPr="00376921">
        <w:rPr>
          <w:rFonts w:eastAsia="Times New Roman"/>
          <w:bCs/>
          <w:noProof/>
          <w:lang w:val="sr-Latn-CS" w:eastAsia="sr-Cyrl-RS"/>
        </w:rPr>
        <w:t xml:space="preserve"> </w:t>
      </w:r>
      <w:r>
        <w:rPr>
          <w:rFonts w:eastAsia="Times New Roman"/>
          <w:bCs/>
          <w:noProof/>
          <w:lang w:val="sr-Latn-CS" w:eastAsia="sr-Cyrl-RS"/>
        </w:rPr>
        <w:t>zakona</w:t>
      </w:r>
      <w:r w:rsidRPr="00376921">
        <w:rPr>
          <w:rFonts w:eastAsia="Times New Roman"/>
          <w:bCs/>
          <w:noProof/>
          <w:lang w:val="sr-Latn-CS" w:eastAsia="sr-Cyrl-RS"/>
        </w:rPr>
        <w:t>.“</w:t>
      </w:r>
    </w:p>
    <w:p w:rsidR="00376921" w:rsidRPr="00376921" w:rsidRDefault="00376921" w:rsidP="00376921">
      <w:pPr>
        <w:tabs>
          <w:tab w:val="left" w:pos="993"/>
        </w:tabs>
        <w:ind w:firstLine="567"/>
        <w:jc w:val="both"/>
        <w:rPr>
          <w:rFonts w:eastAsia="Times New Roman"/>
          <w:bCs/>
          <w:noProof/>
          <w:lang w:val="sr-Latn-CS" w:eastAsia="sr-Cyrl-RS"/>
        </w:rPr>
      </w:pP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Čla</w:t>
      </w:r>
      <w:r>
        <w:rPr>
          <w:rFonts w:eastAsia="Times New Roman"/>
          <w:bCs/>
          <w:iCs/>
          <w:noProof/>
          <w:lang w:val="sr-Latn-CS" w:eastAsia="sr-Cyrl-RS"/>
        </w:rPr>
        <w:t>n</w:t>
      </w:r>
      <w:r w:rsidRPr="00376921">
        <w:rPr>
          <w:rFonts w:eastAsia="Times New Roman"/>
          <w:noProof/>
          <w:lang w:val="sr-Latn-CS" w:eastAsia="sr-Cyrl-RS"/>
        </w:rPr>
        <w:t xml:space="preserve"> 75.</w:t>
      </w:r>
    </w:p>
    <w:p w:rsidR="00376921" w:rsidRPr="00376921" w:rsidRDefault="00376921" w:rsidP="00376921">
      <w:pPr>
        <w:keepNext/>
        <w:keepLines/>
        <w:jc w:val="center"/>
        <w:outlineLvl w:val="2"/>
        <w:rPr>
          <w:rFonts w:eastAsia="Times New Roman"/>
          <w:b/>
          <w:noProof/>
          <w:lang w:val="sr-Latn-CS" w:eastAsia="sr-Cyrl-RS"/>
        </w:rPr>
      </w:pPr>
    </w:p>
    <w:p w:rsidR="00376921" w:rsidRPr="00376921" w:rsidRDefault="00376921" w:rsidP="00376921">
      <w:pPr>
        <w:ind w:firstLine="567"/>
        <w:jc w:val="both"/>
        <w:rPr>
          <w:rFonts w:eastAsia="Times New Roman"/>
          <w:noProof/>
          <w:lang w:val="sr-Latn-CS" w:eastAsia="sr-Cyrl-RS"/>
        </w:rPr>
      </w:pPr>
      <w:r>
        <w:rPr>
          <w:rFonts w:eastAsia="Times New Roman"/>
          <w:noProof/>
          <w:lang w:val="sr-Latn-CS" w:eastAsia="sr-Cyrl-RS"/>
        </w:rPr>
        <w:t>Ovaj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zakon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stupa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snagu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osmog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od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dana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objavljivanja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u</w:t>
      </w:r>
      <w:r w:rsidRPr="00376921">
        <w:rPr>
          <w:rFonts w:eastAsia="Times New Roman"/>
          <w:noProof/>
          <w:lang w:val="sr-Latn-CS" w:eastAsia="sr-Cyrl-RS"/>
        </w:rPr>
        <w:t xml:space="preserve"> „</w:t>
      </w:r>
      <w:r>
        <w:rPr>
          <w:rFonts w:eastAsia="Times New Roman"/>
          <w:noProof/>
          <w:lang w:val="sr-Latn-CS" w:eastAsia="sr-Cyrl-RS"/>
        </w:rPr>
        <w:t>Službenom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glasniku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Republike</w:t>
      </w:r>
      <w:r w:rsidRPr="00376921">
        <w:rPr>
          <w:rFonts w:eastAsia="Times New Roman"/>
          <w:noProof/>
          <w:lang w:val="sr-Latn-CS" w:eastAsia="sr-Cyrl-RS"/>
        </w:rPr>
        <w:t xml:space="preserve"> </w:t>
      </w:r>
      <w:r>
        <w:rPr>
          <w:rFonts w:eastAsia="Times New Roman"/>
          <w:noProof/>
          <w:lang w:val="sr-Latn-CS" w:eastAsia="sr-Cyrl-RS"/>
        </w:rPr>
        <w:t>Srpske</w:t>
      </w:r>
      <w:r w:rsidRPr="00376921">
        <w:rPr>
          <w:rFonts w:eastAsia="Times New Roman"/>
          <w:noProof/>
          <w:lang w:val="sr-Latn-CS" w:eastAsia="sr-Cyrl-RS"/>
        </w:rPr>
        <w:t>“.</w:t>
      </w:r>
    </w:p>
    <w:p w:rsidR="00376921" w:rsidRPr="00376921" w:rsidRDefault="00376921" w:rsidP="00376921">
      <w:pPr>
        <w:jc w:val="both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ind w:right="49"/>
        <w:jc w:val="both"/>
        <w:rPr>
          <w:rFonts w:eastAsia="Cambria"/>
          <w:noProof/>
          <w:lang w:val="sr-Latn-CS" w:eastAsia="sr-Cyrl-RS"/>
        </w:rPr>
      </w:pPr>
    </w:p>
    <w:p w:rsidR="00376921" w:rsidRPr="00376921" w:rsidRDefault="00376921" w:rsidP="00376921">
      <w:pPr>
        <w:ind w:right="49"/>
        <w:jc w:val="both"/>
        <w:rPr>
          <w:rFonts w:eastAsia="Cambria"/>
          <w:noProof/>
          <w:lang w:val="sr-Latn-CS" w:eastAsia="sr-Cyrl-RS"/>
        </w:rPr>
      </w:pPr>
    </w:p>
    <w:p w:rsidR="00376921" w:rsidRPr="00376921" w:rsidRDefault="00376921" w:rsidP="00376921">
      <w:pPr>
        <w:ind w:right="49"/>
        <w:jc w:val="both"/>
        <w:rPr>
          <w:rFonts w:eastAsia="Cambria"/>
          <w:noProof/>
          <w:lang w:val="sr-Latn-CS" w:eastAsia="sr-Cyrl-RS"/>
        </w:rPr>
      </w:pPr>
    </w:p>
    <w:p w:rsidR="00376921" w:rsidRPr="00376921" w:rsidRDefault="00376921" w:rsidP="00376921">
      <w:pPr>
        <w:widowControl w:val="0"/>
        <w:shd w:val="clear" w:color="auto" w:fill="FFFFFF"/>
        <w:autoSpaceDE w:val="0"/>
        <w:autoSpaceDN w:val="0"/>
        <w:adjustRightInd w:val="0"/>
        <w:rPr>
          <w:rFonts w:eastAsia="Times New Roman"/>
          <w:noProof/>
          <w:lang w:val="sr-Latn-CS" w:eastAsia="sr-Cyrl-RS"/>
        </w:rPr>
      </w:pPr>
    </w:p>
    <w:p w:rsidR="00376921" w:rsidRPr="00376921" w:rsidRDefault="00376921" w:rsidP="00376921">
      <w:pPr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Broj</w:t>
      </w:r>
      <w:r w:rsidRPr="00376921">
        <w:rPr>
          <w:rFonts w:eastAsia="Times New Roman"/>
          <w:noProof/>
          <w:lang w:val="sr-Latn-CS"/>
        </w:rPr>
        <w:t>: 02/1-021-</w:t>
      </w:r>
      <w:r w:rsidR="003F31BC">
        <w:rPr>
          <w:rFonts w:eastAsia="Times New Roman"/>
          <w:noProof/>
          <w:lang w:val="sr-Cyrl-BA"/>
        </w:rPr>
        <w:t>1066</w:t>
      </w:r>
      <w:bookmarkStart w:id="2" w:name="_GoBack"/>
      <w:bookmarkEnd w:id="2"/>
      <w:r w:rsidRPr="00376921">
        <w:rPr>
          <w:rFonts w:eastAsia="Times New Roman"/>
          <w:noProof/>
          <w:lang w:val="sr-Latn-CS"/>
        </w:rPr>
        <w:t>/15</w:t>
      </w:r>
      <w:r w:rsidRPr="00376921">
        <w:rPr>
          <w:rFonts w:eastAsia="Times New Roman"/>
          <w:noProof/>
          <w:lang w:val="sr-Latn-CS"/>
        </w:rPr>
        <w:tab/>
      </w:r>
      <w:r w:rsidRPr="00376921">
        <w:rPr>
          <w:rFonts w:eastAsia="Times New Roman"/>
          <w:noProof/>
          <w:lang w:val="sr-Latn-CS"/>
        </w:rPr>
        <w:tab/>
      </w:r>
      <w:r w:rsidRPr="00376921">
        <w:rPr>
          <w:rFonts w:eastAsia="Times New Roman"/>
          <w:noProof/>
          <w:lang w:val="sr-Latn-CS"/>
        </w:rPr>
        <w:tab/>
      </w:r>
      <w:r w:rsidRPr="00376921">
        <w:rPr>
          <w:rFonts w:eastAsia="Times New Roman"/>
          <w:noProof/>
          <w:lang w:val="sr-Latn-CS"/>
        </w:rPr>
        <w:tab/>
      </w:r>
      <w:r w:rsidRPr="00376921">
        <w:rPr>
          <w:rFonts w:eastAsia="Times New Roman"/>
          <w:noProof/>
          <w:lang w:val="sr-Latn-CS"/>
        </w:rPr>
        <w:tab/>
        <w:t xml:space="preserve">               </w:t>
      </w:r>
      <w:r>
        <w:rPr>
          <w:rFonts w:eastAsia="Times New Roman"/>
          <w:noProof/>
          <w:lang w:val="sr-Latn-CS"/>
        </w:rPr>
        <w:t>PREDSJEDNIK</w:t>
      </w:r>
    </w:p>
    <w:p w:rsidR="00376921" w:rsidRPr="00376921" w:rsidRDefault="00376921" w:rsidP="00376921">
      <w:pPr>
        <w:jc w:val="both"/>
        <w:rPr>
          <w:rFonts w:eastAsia="Times New Roman"/>
          <w:noProof/>
          <w:lang w:val="sr-Latn-CS"/>
        </w:rPr>
      </w:pPr>
      <w:r>
        <w:rPr>
          <w:rFonts w:eastAsia="Times New Roman"/>
          <w:noProof/>
          <w:lang w:val="sr-Latn-CS"/>
        </w:rPr>
        <w:t>Datum</w:t>
      </w:r>
      <w:r w:rsidRPr="00376921">
        <w:rPr>
          <w:rFonts w:eastAsia="Times New Roman"/>
          <w:noProof/>
          <w:lang w:val="sr-Latn-CS"/>
        </w:rPr>
        <w:t xml:space="preserve">: 17. </w:t>
      </w:r>
      <w:r>
        <w:rPr>
          <w:rFonts w:eastAsia="Times New Roman"/>
          <w:noProof/>
          <w:lang w:val="sr-Latn-CS"/>
        </w:rPr>
        <w:t>septembar</w:t>
      </w:r>
      <w:r w:rsidRPr="00376921">
        <w:rPr>
          <w:rFonts w:eastAsia="Times New Roman"/>
          <w:noProof/>
          <w:lang w:val="sr-Latn-CS"/>
        </w:rPr>
        <w:t xml:space="preserve"> 2015. </w:t>
      </w:r>
      <w:r>
        <w:rPr>
          <w:rFonts w:eastAsia="Times New Roman"/>
          <w:noProof/>
          <w:lang w:val="sr-Latn-CS"/>
        </w:rPr>
        <w:t>godine</w:t>
      </w:r>
      <w:r w:rsidRPr="00376921">
        <w:rPr>
          <w:rFonts w:eastAsia="Times New Roman"/>
          <w:noProof/>
          <w:lang w:val="sr-Latn-CS"/>
        </w:rPr>
        <w:tab/>
      </w:r>
      <w:r w:rsidRPr="00376921">
        <w:rPr>
          <w:rFonts w:eastAsia="Times New Roman"/>
          <w:noProof/>
          <w:lang w:val="sr-Latn-CS"/>
        </w:rPr>
        <w:tab/>
        <w:t xml:space="preserve">                </w:t>
      </w:r>
      <w:r w:rsidRPr="00376921">
        <w:rPr>
          <w:rFonts w:eastAsia="Times New Roman"/>
          <w:noProof/>
          <w:lang w:val="sr-Latn-CS"/>
        </w:rPr>
        <w:tab/>
        <w:t xml:space="preserve">       </w:t>
      </w:r>
      <w:r>
        <w:rPr>
          <w:rFonts w:eastAsia="Times New Roman"/>
          <w:noProof/>
          <w:lang w:val="sr-Latn-CS"/>
        </w:rPr>
        <w:t>NARODNE</w:t>
      </w:r>
      <w:r w:rsidRPr="00376921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SKUPŠTINE</w:t>
      </w:r>
    </w:p>
    <w:p w:rsidR="00376921" w:rsidRPr="00376921" w:rsidRDefault="00376921" w:rsidP="00376921">
      <w:pPr>
        <w:ind w:left="360"/>
        <w:jc w:val="both"/>
        <w:rPr>
          <w:rFonts w:eastAsia="Times New Roman"/>
          <w:noProof/>
          <w:lang w:val="sr-Latn-CS"/>
        </w:rPr>
      </w:pPr>
    </w:p>
    <w:p w:rsidR="00376921" w:rsidRPr="00376921" w:rsidRDefault="00376921" w:rsidP="00376921">
      <w:pPr>
        <w:jc w:val="both"/>
        <w:rPr>
          <w:rFonts w:eastAsia="Times New Roman"/>
          <w:b/>
          <w:bCs/>
          <w:i/>
          <w:iCs/>
          <w:noProof/>
          <w:lang w:val="sr-Latn-CS"/>
        </w:rPr>
      </w:pPr>
      <w:r w:rsidRPr="00376921">
        <w:rPr>
          <w:rFonts w:eastAsia="Times New Roman"/>
          <w:noProof/>
          <w:lang w:val="sr-Latn-CS"/>
        </w:rPr>
        <w:tab/>
      </w:r>
      <w:r w:rsidRPr="00376921">
        <w:rPr>
          <w:rFonts w:eastAsia="Times New Roman"/>
          <w:noProof/>
          <w:lang w:val="sr-Latn-CS"/>
        </w:rPr>
        <w:tab/>
      </w:r>
      <w:r w:rsidRPr="00376921">
        <w:rPr>
          <w:rFonts w:eastAsia="Times New Roman"/>
          <w:noProof/>
          <w:lang w:val="sr-Latn-CS"/>
        </w:rPr>
        <w:tab/>
      </w:r>
      <w:r w:rsidRPr="00376921">
        <w:rPr>
          <w:rFonts w:eastAsia="Times New Roman"/>
          <w:noProof/>
          <w:lang w:val="sr-Latn-CS"/>
        </w:rPr>
        <w:tab/>
      </w:r>
      <w:r w:rsidRPr="00376921">
        <w:rPr>
          <w:rFonts w:eastAsia="Times New Roman"/>
          <w:noProof/>
          <w:lang w:val="sr-Latn-CS"/>
        </w:rPr>
        <w:tab/>
      </w:r>
      <w:r w:rsidRPr="00376921">
        <w:rPr>
          <w:rFonts w:eastAsia="Times New Roman"/>
          <w:noProof/>
          <w:lang w:val="sr-Latn-CS"/>
        </w:rPr>
        <w:tab/>
      </w:r>
      <w:r w:rsidRPr="00376921">
        <w:rPr>
          <w:rFonts w:eastAsia="Times New Roman"/>
          <w:noProof/>
          <w:lang w:val="sr-Latn-CS"/>
        </w:rPr>
        <w:tab/>
        <w:t xml:space="preserve">                     </w:t>
      </w:r>
      <w:r>
        <w:rPr>
          <w:rFonts w:eastAsia="Times New Roman"/>
          <w:b/>
          <w:bCs/>
          <w:i/>
          <w:iCs/>
          <w:noProof/>
          <w:lang w:val="sr-Latn-CS"/>
        </w:rPr>
        <w:t>Nedeljko</w:t>
      </w:r>
      <w:r w:rsidRPr="00376921">
        <w:rPr>
          <w:rFonts w:eastAsia="Times New Roman"/>
          <w:b/>
          <w:bCs/>
          <w:i/>
          <w:iCs/>
          <w:noProof/>
          <w:lang w:val="sr-Latn-CS"/>
        </w:rPr>
        <w:t xml:space="preserve"> </w:t>
      </w:r>
      <w:r>
        <w:rPr>
          <w:rFonts w:eastAsia="Times New Roman"/>
          <w:b/>
          <w:bCs/>
          <w:i/>
          <w:iCs/>
          <w:noProof/>
          <w:lang w:val="sr-Latn-CS"/>
        </w:rPr>
        <w:t>Čubrilović</w:t>
      </w:r>
    </w:p>
    <w:p w:rsidR="00E745D7" w:rsidRDefault="00E745D7"/>
    <w:sectPr w:rsidR="00E745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MGOE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C7C94"/>
    <w:multiLevelType w:val="hybridMultilevel"/>
    <w:tmpl w:val="AD9E3CBC"/>
    <w:lvl w:ilvl="0" w:tplc="05A85E5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>
      <w:start w:val="1"/>
      <w:numFmt w:val="lowerRoman"/>
      <w:lvlText w:val="%3."/>
      <w:lvlJc w:val="right"/>
      <w:pPr>
        <w:ind w:left="1800" w:hanging="180"/>
      </w:pPr>
    </w:lvl>
    <w:lvl w:ilvl="3" w:tplc="141A000F">
      <w:start w:val="1"/>
      <w:numFmt w:val="decimal"/>
      <w:lvlText w:val="%4."/>
      <w:lvlJc w:val="left"/>
      <w:pPr>
        <w:ind w:left="2520" w:hanging="360"/>
      </w:pPr>
    </w:lvl>
    <w:lvl w:ilvl="4" w:tplc="141A0019">
      <w:start w:val="1"/>
      <w:numFmt w:val="lowerLetter"/>
      <w:lvlText w:val="%5."/>
      <w:lvlJc w:val="left"/>
      <w:pPr>
        <w:ind w:left="3240" w:hanging="360"/>
      </w:pPr>
    </w:lvl>
    <w:lvl w:ilvl="5" w:tplc="141A001B">
      <w:start w:val="1"/>
      <w:numFmt w:val="lowerRoman"/>
      <w:lvlText w:val="%6."/>
      <w:lvlJc w:val="right"/>
      <w:pPr>
        <w:ind w:left="3960" w:hanging="180"/>
      </w:pPr>
    </w:lvl>
    <w:lvl w:ilvl="6" w:tplc="141A000F">
      <w:start w:val="1"/>
      <w:numFmt w:val="decimal"/>
      <w:lvlText w:val="%7."/>
      <w:lvlJc w:val="left"/>
      <w:pPr>
        <w:ind w:left="4680" w:hanging="360"/>
      </w:pPr>
    </w:lvl>
    <w:lvl w:ilvl="7" w:tplc="141A0019">
      <w:start w:val="1"/>
      <w:numFmt w:val="lowerLetter"/>
      <w:lvlText w:val="%8."/>
      <w:lvlJc w:val="left"/>
      <w:pPr>
        <w:ind w:left="5400" w:hanging="360"/>
      </w:pPr>
    </w:lvl>
    <w:lvl w:ilvl="8" w:tplc="1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51239"/>
    <w:multiLevelType w:val="hybridMultilevel"/>
    <w:tmpl w:val="A12EE22C"/>
    <w:lvl w:ilvl="0" w:tplc="16C62E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>
      <w:start w:val="1"/>
      <w:numFmt w:val="lowerRoman"/>
      <w:lvlText w:val="%3."/>
      <w:lvlJc w:val="right"/>
      <w:pPr>
        <w:ind w:left="1800" w:hanging="180"/>
      </w:pPr>
    </w:lvl>
    <w:lvl w:ilvl="3" w:tplc="141A000F">
      <w:start w:val="1"/>
      <w:numFmt w:val="decimal"/>
      <w:lvlText w:val="%4."/>
      <w:lvlJc w:val="left"/>
      <w:pPr>
        <w:ind w:left="2520" w:hanging="360"/>
      </w:pPr>
    </w:lvl>
    <w:lvl w:ilvl="4" w:tplc="141A0019">
      <w:start w:val="1"/>
      <w:numFmt w:val="lowerLetter"/>
      <w:lvlText w:val="%5."/>
      <w:lvlJc w:val="left"/>
      <w:pPr>
        <w:ind w:left="3240" w:hanging="360"/>
      </w:pPr>
    </w:lvl>
    <w:lvl w:ilvl="5" w:tplc="141A001B">
      <w:start w:val="1"/>
      <w:numFmt w:val="lowerRoman"/>
      <w:lvlText w:val="%6."/>
      <w:lvlJc w:val="right"/>
      <w:pPr>
        <w:ind w:left="3960" w:hanging="180"/>
      </w:pPr>
    </w:lvl>
    <w:lvl w:ilvl="6" w:tplc="141A000F">
      <w:start w:val="1"/>
      <w:numFmt w:val="decimal"/>
      <w:lvlText w:val="%7."/>
      <w:lvlJc w:val="left"/>
      <w:pPr>
        <w:ind w:left="4680" w:hanging="360"/>
      </w:pPr>
    </w:lvl>
    <w:lvl w:ilvl="7" w:tplc="141A0019">
      <w:start w:val="1"/>
      <w:numFmt w:val="lowerLetter"/>
      <w:lvlText w:val="%8."/>
      <w:lvlJc w:val="left"/>
      <w:pPr>
        <w:ind w:left="5400" w:hanging="360"/>
      </w:pPr>
    </w:lvl>
    <w:lvl w:ilvl="8" w:tplc="1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C04830"/>
    <w:multiLevelType w:val="hybridMultilevel"/>
    <w:tmpl w:val="903E4078"/>
    <w:lvl w:ilvl="0" w:tplc="EB8289F8">
      <w:start w:val="1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2498" w:hanging="360"/>
      </w:pPr>
    </w:lvl>
    <w:lvl w:ilvl="2" w:tplc="141A001B">
      <w:start w:val="1"/>
      <w:numFmt w:val="lowerRoman"/>
      <w:lvlText w:val="%3."/>
      <w:lvlJc w:val="right"/>
      <w:pPr>
        <w:ind w:left="3218" w:hanging="180"/>
      </w:pPr>
    </w:lvl>
    <w:lvl w:ilvl="3" w:tplc="141A000F">
      <w:start w:val="1"/>
      <w:numFmt w:val="decimal"/>
      <w:lvlText w:val="%4."/>
      <w:lvlJc w:val="left"/>
      <w:pPr>
        <w:ind w:left="3938" w:hanging="360"/>
      </w:pPr>
    </w:lvl>
    <w:lvl w:ilvl="4" w:tplc="141A0019">
      <w:start w:val="1"/>
      <w:numFmt w:val="lowerLetter"/>
      <w:lvlText w:val="%5."/>
      <w:lvlJc w:val="left"/>
      <w:pPr>
        <w:ind w:left="4658" w:hanging="360"/>
      </w:pPr>
    </w:lvl>
    <w:lvl w:ilvl="5" w:tplc="141A001B">
      <w:start w:val="1"/>
      <w:numFmt w:val="lowerRoman"/>
      <w:lvlText w:val="%6."/>
      <w:lvlJc w:val="right"/>
      <w:pPr>
        <w:ind w:left="5378" w:hanging="180"/>
      </w:pPr>
    </w:lvl>
    <w:lvl w:ilvl="6" w:tplc="141A000F">
      <w:start w:val="1"/>
      <w:numFmt w:val="decimal"/>
      <w:lvlText w:val="%7."/>
      <w:lvlJc w:val="left"/>
      <w:pPr>
        <w:ind w:left="6098" w:hanging="360"/>
      </w:pPr>
    </w:lvl>
    <w:lvl w:ilvl="7" w:tplc="141A0019">
      <w:start w:val="1"/>
      <w:numFmt w:val="lowerLetter"/>
      <w:lvlText w:val="%8."/>
      <w:lvlJc w:val="left"/>
      <w:pPr>
        <w:ind w:left="6818" w:hanging="360"/>
      </w:pPr>
    </w:lvl>
    <w:lvl w:ilvl="8" w:tplc="141A001B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1E2B08F5"/>
    <w:multiLevelType w:val="hybridMultilevel"/>
    <w:tmpl w:val="AF6EC48E"/>
    <w:lvl w:ilvl="0" w:tplc="612C2D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C5781"/>
    <w:multiLevelType w:val="hybridMultilevel"/>
    <w:tmpl w:val="C2CA4622"/>
    <w:lvl w:ilvl="0" w:tplc="AA7E27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5318F"/>
    <w:multiLevelType w:val="hybridMultilevel"/>
    <w:tmpl w:val="FFB69A8E"/>
    <w:lvl w:ilvl="0" w:tplc="143A6BA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8" w:hanging="360"/>
      </w:pPr>
    </w:lvl>
    <w:lvl w:ilvl="2" w:tplc="0409001B">
      <w:start w:val="1"/>
      <w:numFmt w:val="lowerRoman"/>
      <w:lvlText w:val="%3."/>
      <w:lvlJc w:val="right"/>
      <w:pPr>
        <w:ind w:left="2368" w:hanging="180"/>
      </w:pPr>
    </w:lvl>
    <w:lvl w:ilvl="3" w:tplc="0409000F">
      <w:start w:val="1"/>
      <w:numFmt w:val="decimal"/>
      <w:lvlText w:val="%4."/>
      <w:lvlJc w:val="left"/>
      <w:pPr>
        <w:ind w:left="3088" w:hanging="360"/>
      </w:pPr>
    </w:lvl>
    <w:lvl w:ilvl="4" w:tplc="04090019">
      <w:start w:val="1"/>
      <w:numFmt w:val="lowerLetter"/>
      <w:lvlText w:val="%5."/>
      <w:lvlJc w:val="left"/>
      <w:pPr>
        <w:ind w:left="3808" w:hanging="360"/>
      </w:pPr>
    </w:lvl>
    <w:lvl w:ilvl="5" w:tplc="0409001B">
      <w:start w:val="1"/>
      <w:numFmt w:val="lowerRoman"/>
      <w:lvlText w:val="%6."/>
      <w:lvlJc w:val="right"/>
      <w:pPr>
        <w:ind w:left="4528" w:hanging="180"/>
      </w:pPr>
    </w:lvl>
    <w:lvl w:ilvl="6" w:tplc="0409000F">
      <w:start w:val="1"/>
      <w:numFmt w:val="decimal"/>
      <w:lvlText w:val="%7."/>
      <w:lvlJc w:val="left"/>
      <w:pPr>
        <w:ind w:left="5248" w:hanging="360"/>
      </w:pPr>
    </w:lvl>
    <w:lvl w:ilvl="7" w:tplc="04090019">
      <w:start w:val="1"/>
      <w:numFmt w:val="lowerLetter"/>
      <w:lvlText w:val="%8."/>
      <w:lvlJc w:val="left"/>
      <w:pPr>
        <w:ind w:left="5968" w:hanging="360"/>
      </w:pPr>
    </w:lvl>
    <w:lvl w:ilvl="8" w:tplc="0409001B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7D711AB"/>
    <w:multiLevelType w:val="hybridMultilevel"/>
    <w:tmpl w:val="294E08CA"/>
    <w:lvl w:ilvl="0" w:tplc="4958243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506" w:hanging="360"/>
      </w:pPr>
    </w:lvl>
    <w:lvl w:ilvl="2" w:tplc="141A001B">
      <w:start w:val="1"/>
      <w:numFmt w:val="lowerRoman"/>
      <w:lvlText w:val="%3."/>
      <w:lvlJc w:val="right"/>
      <w:pPr>
        <w:ind w:left="2226" w:hanging="180"/>
      </w:pPr>
    </w:lvl>
    <w:lvl w:ilvl="3" w:tplc="141A000F">
      <w:start w:val="1"/>
      <w:numFmt w:val="decimal"/>
      <w:lvlText w:val="%4."/>
      <w:lvlJc w:val="left"/>
      <w:pPr>
        <w:ind w:left="2946" w:hanging="360"/>
      </w:pPr>
    </w:lvl>
    <w:lvl w:ilvl="4" w:tplc="141A0019">
      <w:start w:val="1"/>
      <w:numFmt w:val="lowerLetter"/>
      <w:lvlText w:val="%5."/>
      <w:lvlJc w:val="left"/>
      <w:pPr>
        <w:ind w:left="3666" w:hanging="360"/>
      </w:pPr>
    </w:lvl>
    <w:lvl w:ilvl="5" w:tplc="141A001B">
      <w:start w:val="1"/>
      <w:numFmt w:val="lowerRoman"/>
      <w:lvlText w:val="%6."/>
      <w:lvlJc w:val="right"/>
      <w:pPr>
        <w:ind w:left="4386" w:hanging="180"/>
      </w:pPr>
    </w:lvl>
    <w:lvl w:ilvl="6" w:tplc="141A000F">
      <w:start w:val="1"/>
      <w:numFmt w:val="decimal"/>
      <w:lvlText w:val="%7."/>
      <w:lvlJc w:val="left"/>
      <w:pPr>
        <w:ind w:left="5106" w:hanging="360"/>
      </w:pPr>
    </w:lvl>
    <w:lvl w:ilvl="7" w:tplc="141A0019">
      <w:start w:val="1"/>
      <w:numFmt w:val="lowerLetter"/>
      <w:lvlText w:val="%8."/>
      <w:lvlJc w:val="left"/>
      <w:pPr>
        <w:ind w:left="5826" w:hanging="360"/>
      </w:pPr>
    </w:lvl>
    <w:lvl w:ilvl="8" w:tplc="141A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8307CDB"/>
    <w:multiLevelType w:val="hybridMultilevel"/>
    <w:tmpl w:val="F1563254"/>
    <w:lvl w:ilvl="0" w:tplc="14847FEC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</w:rPr>
    </w:lvl>
    <w:lvl w:ilvl="1" w:tplc="141A0019">
      <w:start w:val="1"/>
      <w:numFmt w:val="lowerLetter"/>
      <w:lvlText w:val="%2."/>
      <w:lvlJc w:val="left"/>
      <w:pPr>
        <w:ind w:left="2340" w:hanging="360"/>
      </w:pPr>
    </w:lvl>
    <w:lvl w:ilvl="2" w:tplc="141A001B">
      <w:start w:val="1"/>
      <w:numFmt w:val="lowerRoman"/>
      <w:lvlText w:val="%3."/>
      <w:lvlJc w:val="right"/>
      <w:pPr>
        <w:ind w:left="3060" w:hanging="180"/>
      </w:pPr>
    </w:lvl>
    <w:lvl w:ilvl="3" w:tplc="141A000F">
      <w:start w:val="1"/>
      <w:numFmt w:val="decimal"/>
      <w:lvlText w:val="%4."/>
      <w:lvlJc w:val="left"/>
      <w:pPr>
        <w:ind w:left="3780" w:hanging="360"/>
      </w:pPr>
    </w:lvl>
    <w:lvl w:ilvl="4" w:tplc="141A0019">
      <w:start w:val="1"/>
      <w:numFmt w:val="lowerLetter"/>
      <w:lvlText w:val="%5."/>
      <w:lvlJc w:val="left"/>
      <w:pPr>
        <w:ind w:left="4500" w:hanging="360"/>
      </w:pPr>
    </w:lvl>
    <w:lvl w:ilvl="5" w:tplc="141A001B">
      <w:start w:val="1"/>
      <w:numFmt w:val="lowerRoman"/>
      <w:lvlText w:val="%6."/>
      <w:lvlJc w:val="right"/>
      <w:pPr>
        <w:ind w:left="5220" w:hanging="180"/>
      </w:pPr>
    </w:lvl>
    <w:lvl w:ilvl="6" w:tplc="141A000F">
      <w:start w:val="1"/>
      <w:numFmt w:val="decimal"/>
      <w:lvlText w:val="%7."/>
      <w:lvlJc w:val="left"/>
      <w:pPr>
        <w:ind w:left="5940" w:hanging="360"/>
      </w:pPr>
    </w:lvl>
    <w:lvl w:ilvl="7" w:tplc="141A0019">
      <w:start w:val="1"/>
      <w:numFmt w:val="lowerLetter"/>
      <w:lvlText w:val="%8."/>
      <w:lvlJc w:val="left"/>
      <w:pPr>
        <w:ind w:left="6660" w:hanging="360"/>
      </w:pPr>
    </w:lvl>
    <w:lvl w:ilvl="8" w:tplc="141A001B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29D87561"/>
    <w:multiLevelType w:val="singleLevel"/>
    <w:tmpl w:val="BE86BAEA"/>
    <w:lvl w:ilvl="0">
      <w:start w:val="1"/>
      <w:numFmt w:val="lowerLetter"/>
      <w:lvlText w:val="%1)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9">
    <w:nsid w:val="2AAF3383"/>
    <w:multiLevelType w:val="hybridMultilevel"/>
    <w:tmpl w:val="A0CC2286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0208F"/>
    <w:multiLevelType w:val="hybridMultilevel"/>
    <w:tmpl w:val="D436AD44"/>
    <w:lvl w:ilvl="0" w:tplc="16C62E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>
      <w:start w:val="1"/>
      <w:numFmt w:val="lowerRoman"/>
      <w:lvlText w:val="%3."/>
      <w:lvlJc w:val="right"/>
      <w:pPr>
        <w:ind w:left="1800" w:hanging="180"/>
      </w:pPr>
    </w:lvl>
    <w:lvl w:ilvl="3" w:tplc="141A000F">
      <w:start w:val="1"/>
      <w:numFmt w:val="decimal"/>
      <w:lvlText w:val="%4."/>
      <w:lvlJc w:val="left"/>
      <w:pPr>
        <w:ind w:left="2520" w:hanging="360"/>
      </w:pPr>
    </w:lvl>
    <w:lvl w:ilvl="4" w:tplc="141A0019">
      <w:start w:val="1"/>
      <w:numFmt w:val="lowerLetter"/>
      <w:lvlText w:val="%5."/>
      <w:lvlJc w:val="left"/>
      <w:pPr>
        <w:ind w:left="3240" w:hanging="360"/>
      </w:pPr>
    </w:lvl>
    <w:lvl w:ilvl="5" w:tplc="141A001B">
      <w:start w:val="1"/>
      <w:numFmt w:val="lowerRoman"/>
      <w:lvlText w:val="%6."/>
      <w:lvlJc w:val="right"/>
      <w:pPr>
        <w:ind w:left="3960" w:hanging="180"/>
      </w:pPr>
    </w:lvl>
    <w:lvl w:ilvl="6" w:tplc="141A000F">
      <w:start w:val="1"/>
      <w:numFmt w:val="decimal"/>
      <w:lvlText w:val="%7."/>
      <w:lvlJc w:val="left"/>
      <w:pPr>
        <w:ind w:left="4680" w:hanging="360"/>
      </w:pPr>
    </w:lvl>
    <w:lvl w:ilvl="7" w:tplc="141A0019">
      <w:start w:val="1"/>
      <w:numFmt w:val="lowerLetter"/>
      <w:lvlText w:val="%8."/>
      <w:lvlJc w:val="left"/>
      <w:pPr>
        <w:ind w:left="5400" w:hanging="360"/>
      </w:pPr>
    </w:lvl>
    <w:lvl w:ilvl="8" w:tplc="141A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5009DC"/>
    <w:multiLevelType w:val="hybridMultilevel"/>
    <w:tmpl w:val="AF6AE344"/>
    <w:lvl w:ilvl="0" w:tplc="ED882B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3E44C4"/>
    <w:multiLevelType w:val="hybridMultilevel"/>
    <w:tmpl w:val="79DC696E"/>
    <w:lvl w:ilvl="0" w:tplc="A3CC4CB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>
      <w:start w:val="1"/>
      <w:numFmt w:val="lowerRoman"/>
      <w:lvlText w:val="%3."/>
      <w:lvlJc w:val="right"/>
      <w:pPr>
        <w:ind w:left="1800" w:hanging="180"/>
      </w:pPr>
    </w:lvl>
    <w:lvl w:ilvl="3" w:tplc="141A000F">
      <w:start w:val="1"/>
      <w:numFmt w:val="decimal"/>
      <w:lvlText w:val="%4."/>
      <w:lvlJc w:val="left"/>
      <w:pPr>
        <w:ind w:left="2520" w:hanging="360"/>
      </w:pPr>
    </w:lvl>
    <w:lvl w:ilvl="4" w:tplc="141A0019">
      <w:start w:val="1"/>
      <w:numFmt w:val="lowerLetter"/>
      <w:lvlText w:val="%5."/>
      <w:lvlJc w:val="left"/>
      <w:pPr>
        <w:ind w:left="3240" w:hanging="360"/>
      </w:pPr>
    </w:lvl>
    <w:lvl w:ilvl="5" w:tplc="141A001B">
      <w:start w:val="1"/>
      <w:numFmt w:val="lowerRoman"/>
      <w:lvlText w:val="%6."/>
      <w:lvlJc w:val="right"/>
      <w:pPr>
        <w:ind w:left="3960" w:hanging="180"/>
      </w:pPr>
    </w:lvl>
    <w:lvl w:ilvl="6" w:tplc="141A000F">
      <w:start w:val="1"/>
      <w:numFmt w:val="decimal"/>
      <w:lvlText w:val="%7."/>
      <w:lvlJc w:val="left"/>
      <w:pPr>
        <w:ind w:left="4680" w:hanging="360"/>
      </w:pPr>
    </w:lvl>
    <w:lvl w:ilvl="7" w:tplc="141A0019">
      <w:start w:val="1"/>
      <w:numFmt w:val="lowerLetter"/>
      <w:lvlText w:val="%8."/>
      <w:lvlJc w:val="left"/>
      <w:pPr>
        <w:ind w:left="5400" w:hanging="360"/>
      </w:pPr>
    </w:lvl>
    <w:lvl w:ilvl="8" w:tplc="141A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F65D25"/>
    <w:multiLevelType w:val="hybridMultilevel"/>
    <w:tmpl w:val="F19EE9D2"/>
    <w:lvl w:ilvl="0" w:tplc="243695B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>
      <w:start w:val="1"/>
      <w:numFmt w:val="lowerRoman"/>
      <w:lvlText w:val="%3."/>
      <w:lvlJc w:val="right"/>
      <w:pPr>
        <w:ind w:left="1800" w:hanging="180"/>
      </w:pPr>
    </w:lvl>
    <w:lvl w:ilvl="3" w:tplc="141A000F">
      <w:start w:val="1"/>
      <w:numFmt w:val="decimal"/>
      <w:lvlText w:val="%4."/>
      <w:lvlJc w:val="left"/>
      <w:pPr>
        <w:ind w:left="2520" w:hanging="360"/>
      </w:pPr>
    </w:lvl>
    <w:lvl w:ilvl="4" w:tplc="141A0019">
      <w:start w:val="1"/>
      <w:numFmt w:val="lowerLetter"/>
      <w:lvlText w:val="%5."/>
      <w:lvlJc w:val="left"/>
      <w:pPr>
        <w:ind w:left="3240" w:hanging="360"/>
      </w:pPr>
    </w:lvl>
    <w:lvl w:ilvl="5" w:tplc="141A001B">
      <w:start w:val="1"/>
      <w:numFmt w:val="lowerRoman"/>
      <w:lvlText w:val="%6."/>
      <w:lvlJc w:val="right"/>
      <w:pPr>
        <w:ind w:left="3960" w:hanging="180"/>
      </w:pPr>
    </w:lvl>
    <w:lvl w:ilvl="6" w:tplc="141A000F">
      <w:start w:val="1"/>
      <w:numFmt w:val="decimal"/>
      <w:lvlText w:val="%7."/>
      <w:lvlJc w:val="left"/>
      <w:pPr>
        <w:ind w:left="4680" w:hanging="360"/>
      </w:pPr>
    </w:lvl>
    <w:lvl w:ilvl="7" w:tplc="141A0019">
      <w:start w:val="1"/>
      <w:numFmt w:val="lowerLetter"/>
      <w:lvlText w:val="%8."/>
      <w:lvlJc w:val="left"/>
      <w:pPr>
        <w:ind w:left="5400" w:hanging="360"/>
      </w:pPr>
    </w:lvl>
    <w:lvl w:ilvl="8" w:tplc="141A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72B1B7E"/>
    <w:multiLevelType w:val="hybridMultilevel"/>
    <w:tmpl w:val="34924E24"/>
    <w:lvl w:ilvl="0" w:tplc="0A86F208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C7F62"/>
    <w:multiLevelType w:val="hybridMultilevel"/>
    <w:tmpl w:val="E9143DF8"/>
    <w:lvl w:ilvl="0" w:tplc="16C62E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AD166E"/>
    <w:multiLevelType w:val="hybridMultilevel"/>
    <w:tmpl w:val="09D45462"/>
    <w:lvl w:ilvl="0" w:tplc="FDA2D7D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67035A"/>
    <w:multiLevelType w:val="hybridMultilevel"/>
    <w:tmpl w:val="1A4C4DD4"/>
    <w:lvl w:ilvl="0" w:tplc="A6D48E6A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32E0866"/>
    <w:multiLevelType w:val="hybridMultilevel"/>
    <w:tmpl w:val="2870B158"/>
    <w:lvl w:ilvl="0" w:tplc="1B6A0F6E">
      <w:start w:val="2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9843E2"/>
    <w:multiLevelType w:val="hybridMultilevel"/>
    <w:tmpl w:val="79A42560"/>
    <w:lvl w:ilvl="0" w:tplc="5AEED27C">
      <w:start w:val="1"/>
      <w:numFmt w:val="decimal"/>
      <w:lvlText w:val="(%1)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A060FD7"/>
    <w:multiLevelType w:val="hybridMultilevel"/>
    <w:tmpl w:val="B53656D0"/>
    <w:lvl w:ilvl="0" w:tplc="B6B272BA">
      <w:start w:val="1"/>
      <w:numFmt w:val="decimal"/>
      <w:lvlText w:val="(%1)"/>
      <w:lvlJc w:val="left"/>
      <w:pPr>
        <w:ind w:left="930" w:hanging="360"/>
      </w:pPr>
      <w:rPr>
        <w:rFonts w:eastAsia="Cambria" w:hint="default"/>
      </w:rPr>
    </w:lvl>
    <w:lvl w:ilvl="1" w:tplc="141A0019" w:tentative="1">
      <w:start w:val="1"/>
      <w:numFmt w:val="lowerLetter"/>
      <w:lvlText w:val="%2."/>
      <w:lvlJc w:val="left"/>
      <w:pPr>
        <w:ind w:left="1650" w:hanging="360"/>
      </w:pPr>
    </w:lvl>
    <w:lvl w:ilvl="2" w:tplc="141A001B" w:tentative="1">
      <w:start w:val="1"/>
      <w:numFmt w:val="lowerRoman"/>
      <w:lvlText w:val="%3."/>
      <w:lvlJc w:val="right"/>
      <w:pPr>
        <w:ind w:left="2370" w:hanging="180"/>
      </w:pPr>
    </w:lvl>
    <w:lvl w:ilvl="3" w:tplc="141A000F" w:tentative="1">
      <w:start w:val="1"/>
      <w:numFmt w:val="decimal"/>
      <w:lvlText w:val="%4."/>
      <w:lvlJc w:val="left"/>
      <w:pPr>
        <w:ind w:left="3090" w:hanging="360"/>
      </w:pPr>
    </w:lvl>
    <w:lvl w:ilvl="4" w:tplc="141A0019" w:tentative="1">
      <w:start w:val="1"/>
      <w:numFmt w:val="lowerLetter"/>
      <w:lvlText w:val="%5."/>
      <w:lvlJc w:val="left"/>
      <w:pPr>
        <w:ind w:left="3810" w:hanging="360"/>
      </w:pPr>
    </w:lvl>
    <w:lvl w:ilvl="5" w:tplc="141A001B" w:tentative="1">
      <w:start w:val="1"/>
      <w:numFmt w:val="lowerRoman"/>
      <w:lvlText w:val="%6."/>
      <w:lvlJc w:val="right"/>
      <w:pPr>
        <w:ind w:left="4530" w:hanging="180"/>
      </w:pPr>
    </w:lvl>
    <w:lvl w:ilvl="6" w:tplc="141A000F" w:tentative="1">
      <w:start w:val="1"/>
      <w:numFmt w:val="decimal"/>
      <w:lvlText w:val="%7."/>
      <w:lvlJc w:val="left"/>
      <w:pPr>
        <w:ind w:left="5250" w:hanging="360"/>
      </w:pPr>
    </w:lvl>
    <w:lvl w:ilvl="7" w:tplc="141A0019" w:tentative="1">
      <w:start w:val="1"/>
      <w:numFmt w:val="lowerLetter"/>
      <w:lvlText w:val="%8."/>
      <w:lvlJc w:val="left"/>
      <w:pPr>
        <w:ind w:left="5970" w:hanging="360"/>
      </w:pPr>
    </w:lvl>
    <w:lvl w:ilvl="8" w:tplc="141A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4AFA3094"/>
    <w:multiLevelType w:val="hybridMultilevel"/>
    <w:tmpl w:val="AD9E3CBC"/>
    <w:lvl w:ilvl="0" w:tplc="05A85E5E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>
      <w:start w:val="1"/>
      <w:numFmt w:val="lowerRoman"/>
      <w:lvlText w:val="%3."/>
      <w:lvlJc w:val="right"/>
      <w:pPr>
        <w:ind w:left="1800" w:hanging="180"/>
      </w:pPr>
    </w:lvl>
    <w:lvl w:ilvl="3" w:tplc="141A000F">
      <w:start w:val="1"/>
      <w:numFmt w:val="decimal"/>
      <w:lvlText w:val="%4."/>
      <w:lvlJc w:val="left"/>
      <w:pPr>
        <w:ind w:left="2520" w:hanging="360"/>
      </w:pPr>
    </w:lvl>
    <w:lvl w:ilvl="4" w:tplc="141A0019">
      <w:start w:val="1"/>
      <w:numFmt w:val="lowerLetter"/>
      <w:lvlText w:val="%5."/>
      <w:lvlJc w:val="left"/>
      <w:pPr>
        <w:ind w:left="3240" w:hanging="360"/>
      </w:pPr>
    </w:lvl>
    <w:lvl w:ilvl="5" w:tplc="141A001B">
      <w:start w:val="1"/>
      <w:numFmt w:val="lowerRoman"/>
      <w:lvlText w:val="%6."/>
      <w:lvlJc w:val="right"/>
      <w:pPr>
        <w:ind w:left="3960" w:hanging="180"/>
      </w:pPr>
    </w:lvl>
    <w:lvl w:ilvl="6" w:tplc="141A000F">
      <w:start w:val="1"/>
      <w:numFmt w:val="decimal"/>
      <w:lvlText w:val="%7."/>
      <w:lvlJc w:val="left"/>
      <w:pPr>
        <w:ind w:left="4680" w:hanging="360"/>
      </w:pPr>
    </w:lvl>
    <w:lvl w:ilvl="7" w:tplc="141A0019">
      <w:start w:val="1"/>
      <w:numFmt w:val="lowerLetter"/>
      <w:lvlText w:val="%8."/>
      <w:lvlJc w:val="left"/>
      <w:pPr>
        <w:ind w:left="5400" w:hanging="360"/>
      </w:pPr>
    </w:lvl>
    <w:lvl w:ilvl="8" w:tplc="141A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B0C6053"/>
    <w:multiLevelType w:val="hybridMultilevel"/>
    <w:tmpl w:val="4588DCF0"/>
    <w:lvl w:ilvl="0" w:tplc="5296C2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7264A3"/>
    <w:multiLevelType w:val="hybridMultilevel"/>
    <w:tmpl w:val="F19EE9D2"/>
    <w:lvl w:ilvl="0" w:tplc="243695B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>
      <w:start w:val="1"/>
      <w:numFmt w:val="lowerRoman"/>
      <w:lvlText w:val="%3."/>
      <w:lvlJc w:val="right"/>
      <w:pPr>
        <w:ind w:left="1800" w:hanging="180"/>
      </w:pPr>
    </w:lvl>
    <w:lvl w:ilvl="3" w:tplc="141A000F">
      <w:start w:val="1"/>
      <w:numFmt w:val="decimal"/>
      <w:lvlText w:val="%4."/>
      <w:lvlJc w:val="left"/>
      <w:pPr>
        <w:ind w:left="2520" w:hanging="360"/>
      </w:pPr>
    </w:lvl>
    <w:lvl w:ilvl="4" w:tplc="141A0019">
      <w:start w:val="1"/>
      <w:numFmt w:val="lowerLetter"/>
      <w:lvlText w:val="%5."/>
      <w:lvlJc w:val="left"/>
      <w:pPr>
        <w:ind w:left="3240" w:hanging="360"/>
      </w:pPr>
    </w:lvl>
    <w:lvl w:ilvl="5" w:tplc="141A001B">
      <w:start w:val="1"/>
      <w:numFmt w:val="lowerRoman"/>
      <w:lvlText w:val="%6."/>
      <w:lvlJc w:val="right"/>
      <w:pPr>
        <w:ind w:left="3960" w:hanging="180"/>
      </w:pPr>
    </w:lvl>
    <w:lvl w:ilvl="6" w:tplc="141A000F">
      <w:start w:val="1"/>
      <w:numFmt w:val="decimal"/>
      <w:lvlText w:val="%7."/>
      <w:lvlJc w:val="left"/>
      <w:pPr>
        <w:ind w:left="4680" w:hanging="360"/>
      </w:pPr>
    </w:lvl>
    <w:lvl w:ilvl="7" w:tplc="141A0019">
      <w:start w:val="1"/>
      <w:numFmt w:val="lowerLetter"/>
      <w:lvlText w:val="%8."/>
      <w:lvlJc w:val="left"/>
      <w:pPr>
        <w:ind w:left="5400" w:hanging="360"/>
      </w:pPr>
    </w:lvl>
    <w:lvl w:ilvl="8" w:tplc="141A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0A6A12"/>
    <w:multiLevelType w:val="hybridMultilevel"/>
    <w:tmpl w:val="D486C9FC"/>
    <w:lvl w:ilvl="0" w:tplc="18E453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270075"/>
    <w:multiLevelType w:val="hybridMultilevel"/>
    <w:tmpl w:val="E5024516"/>
    <w:lvl w:ilvl="0" w:tplc="B4B88F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E2630A"/>
    <w:multiLevelType w:val="hybridMultilevel"/>
    <w:tmpl w:val="9A2AE8CC"/>
    <w:lvl w:ilvl="0" w:tplc="5CBE6646">
      <w:start w:val="1"/>
      <w:numFmt w:val="decimal"/>
      <w:lvlText w:val="(%1)"/>
      <w:lvlJc w:val="left"/>
      <w:pPr>
        <w:ind w:left="735" w:hanging="375"/>
      </w:pPr>
      <w:rPr>
        <w:rFonts w:ascii="Calibri" w:eastAsia="Times New Roman" w:hAnsi="Calibri" w:cs="Calibri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6208E6"/>
    <w:multiLevelType w:val="hybridMultilevel"/>
    <w:tmpl w:val="3CA4CCF2"/>
    <w:lvl w:ilvl="0" w:tplc="B5F86FE0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4F47C0"/>
    <w:multiLevelType w:val="hybridMultilevel"/>
    <w:tmpl w:val="8A2EA404"/>
    <w:lvl w:ilvl="0" w:tplc="4B3E1B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C92BDA"/>
    <w:multiLevelType w:val="hybridMultilevel"/>
    <w:tmpl w:val="F60E1F02"/>
    <w:lvl w:ilvl="0" w:tplc="D8921376">
      <w:start w:val="1"/>
      <w:numFmt w:val="decimal"/>
      <w:lvlText w:val="(%1)"/>
      <w:lvlJc w:val="left"/>
      <w:pPr>
        <w:ind w:left="1495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505" w:hanging="360"/>
      </w:pPr>
    </w:lvl>
    <w:lvl w:ilvl="2" w:tplc="141A001B">
      <w:start w:val="1"/>
      <w:numFmt w:val="lowerRoman"/>
      <w:lvlText w:val="%3."/>
      <w:lvlJc w:val="right"/>
      <w:pPr>
        <w:ind w:left="2225" w:hanging="180"/>
      </w:pPr>
    </w:lvl>
    <w:lvl w:ilvl="3" w:tplc="141A000F">
      <w:start w:val="1"/>
      <w:numFmt w:val="decimal"/>
      <w:lvlText w:val="%4."/>
      <w:lvlJc w:val="left"/>
      <w:pPr>
        <w:ind w:left="2945" w:hanging="360"/>
      </w:pPr>
    </w:lvl>
    <w:lvl w:ilvl="4" w:tplc="141A0019">
      <w:start w:val="1"/>
      <w:numFmt w:val="lowerLetter"/>
      <w:lvlText w:val="%5."/>
      <w:lvlJc w:val="left"/>
      <w:pPr>
        <w:ind w:left="3665" w:hanging="360"/>
      </w:pPr>
    </w:lvl>
    <w:lvl w:ilvl="5" w:tplc="141A001B">
      <w:start w:val="1"/>
      <w:numFmt w:val="lowerRoman"/>
      <w:lvlText w:val="%6."/>
      <w:lvlJc w:val="right"/>
      <w:pPr>
        <w:ind w:left="4385" w:hanging="180"/>
      </w:pPr>
    </w:lvl>
    <w:lvl w:ilvl="6" w:tplc="141A000F">
      <w:start w:val="1"/>
      <w:numFmt w:val="decimal"/>
      <w:lvlText w:val="%7."/>
      <w:lvlJc w:val="left"/>
      <w:pPr>
        <w:ind w:left="5105" w:hanging="360"/>
      </w:pPr>
    </w:lvl>
    <w:lvl w:ilvl="7" w:tplc="141A0019">
      <w:start w:val="1"/>
      <w:numFmt w:val="lowerLetter"/>
      <w:lvlText w:val="%8."/>
      <w:lvlJc w:val="left"/>
      <w:pPr>
        <w:ind w:left="5825" w:hanging="360"/>
      </w:pPr>
    </w:lvl>
    <w:lvl w:ilvl="8" w:tplc="141A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2"/>
  </w:num>
  <w:num w:numId="5">
    <w:abstractNumId w:val="1"/>
  </w:num>
  <w:num w:numId="6">
    <w:abstractNumId w:val="21"/>
  </w:num>
  <w:num w:numId="7">
    <w:abstractNumId w:val="23"/>
  </w:num>
  <w:num w:numId="8">
    <w:abstractNumId w:val="0"/>
  </w:num>
  <w:num w:numId="9">
    <w:abstractNumId w:val="3"/>
  </w:num>
  <w:num w:numId="10">
    <w:abstractNumId w:val="15"/>
  </w:num>
  <w:num w:numId="11">
    <w:abstractNumId w:val="5"/>
  </w:num>
  <w:num w:numId="12">
    <w:abstractNumId w:val="11"/>
  </w:num>
  <w:num w:numId="13">
    <w:abstractNumId w:val="6"/>
  </w:num>
  <w:num w:numId="14">
    <w:abstractNumId w:val="7"/>
  </w:num>
  <w:num w:numId="15">
    <w:abstractNumId w:val="9"/>
  </w:num>
  <w:num w:numId="16">
    <w:abstractNumId w:val="22"/>
  </w:num>
  <w:num w:numId="17">
    <w:abstractNumId w:val="28"/>
  </w:num>
  <w:num w:numId="18">
    <w:abstractNumId w:val="29"/>
  </w:num>
  <w:num w:numId="19">
    <w:abstractNumId w:val="2"/>
  </w:num>
  <w:num w:numId="20">
    <w:abstractNumId w:val="24"/>
  </w:num>
  <w:num w:numId="21">
    <w:abstractNumId w:val="20"/>
  </w:num>
  <w:num w:numId="22">
    <w:abstractNumId w:val="18"/>
  </w:num>
  <w:num w:numId="23">
    <w:abstractNumId w:val="25"/>
  </w:num>
  <w:num w:numId="24">
    <w:abstractNumId w:val="16"/>
  </w:num>
  <w:num w:numId="25">
    <w:abstractNumId w:val="19"/>
  </w:num>
  <w:num w:numId="26">
    <w:abstractNumId w:val="17"/>
  </w:num>
  <w:num w:numId="27">
    <w:abstractNumId w:val="8"/>
  </w:num>
  <w:num w:numId="28">
    <w:abstractNumId w:val="26"/>
  </w:num>
  <w:num w:numId="29">
    <w:abstractNumId w:val="27"/>
  </w:num>
  <w:num w:numId="30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21"/>
    <w:rsid w:val="001767C7"/>
    <w:rsid w:val="00376921"/>
    <w:rsid w:val="003F31BC"/>
    <w:rsid w:val="00B064C3"/>
    <w:rsid w:val="00C12047"/>
    <w:rsid w:val="00E7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69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sr-Cyrl-RS" w:eastAsia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692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sr-Cyrl-RS" w:eastAsia="sr-Cyrl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692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sr-Cyrl-RS" w:eastAsia="sr-Cyrl-R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76921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sr-Cyrl-RS" w:eastAsia="sr-Cyrl-R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692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sr-Cyrl-RS" w:eastAsia="sr-Cyrl-R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692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sr-Cyrl-RS" w:eastAsia="sr-Cyrl-R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6921"/>
    <w:pPr>
      <w:spacing w:before="240" w:after="60"/>
      <w:outlineLvl w:val="6"/>
    </w:pPr>
    <w:rPr>
      <w:rFonts w:ascii="Calibri" w:eastAsia="Times New Roman" w:hAnsi="Calibri"/>
      <w:lang w:val="sr-Cyrl-RS" w:eastAsia="sr-Cyrl-R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6921"/>
    <w:pPr>
      <w:spacing w:before="240" w:after="60"/>
      <w:outlineLvl w:val="7"/>
    </w:pPr>
    <w:rPr>
      <w:rFonts w:ascii="Calibri" w:eastAsia="Times New Roman" w:hAnsi="Calibri"/>
      <w:i/>
      <w:iCs/>
      <w:lang w:val="sr-Cyrl-RS" w:eastAsia="sr-Cyrl-R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6921"/>
    <w:pPr>
      <w:spacing w:before="240" w:after="60"/>
      <w:outlineLvl w:val="8"/>
    </w:pPr>
    <w:rPr>
      <w:rFonts w:ascii="Cambria" w:eastAsia="Times New Roman" w:hAnsi="Cambria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921"/>
    <w:rPr>
      <w:rFonts w:ascii="Cambria" w:eastAsia="Times New Roman" w:hAnsi="Cambria"/>
      <w:b/>
      <w:bCs/>
      <w:kern w:val="32"/>
      <w:sz w:val="32"/>
      <w:szCs w:val="32"/>
      <w:lang w:val="sr-Cyrl-RS" w:eastAsia="sr-Cyrl-RS"/>
    </w:rPr>
  </w:style>
  <w:style w:type="character" w:customStyle="1" w:styleId="Heading2Char">
    <w:name w:val="Heading 2 Char"/>
    <w:basedOn w:val="DefaultParagraphFont"/>
    <w:link w:val="Heading2"/>
    <w:uiPriority w:val="9"/>
    <w:rsid w:val="00376921"/>
    <w:rPr>
      <w:rFonts w:ascii="Cambria" w:eastAsia="Times New Roman" w:hAnsi="Cambria"/>
      <w:b/>
      <w:bCs/>
      <w:i/>
      <w:iCs/>
      <w:sz w:val="28"/>
      <w:szCs w:val="28"/>
      <w:lang w:val="sr-Cyrl-RS" w:eastAsia="sr-Cyrl-RS"/>
    </w:rPr>
  </w:style>
  <w:style w:type="character" w:customStyle="1" w:styleId="Heading3Char">
    <w:name w:val="Heading 3 Char"/>
    <w:basedOn w:val="DefaultParagraphFont"/>
    <w:link w:val="Heading3"/>
    <w:uiPriority w:val="9"/>
    <w:rsid w:val="00376921"/>
    <w:rPr>
      <w:rFonts w:ascii="Cambria" w:eastAsia="Times New Roman" w:hAnsi="Cambria"/>
      <w:b/>
      <w:bCs/>
      <w:sz w:val="26"/>
      <w:szCs w:val="26"/>
      <w:lang w:val="sr-Cyrl-RS" w:eastAsia="sr-Cyrl-RS"/>
    </w:rPr>
  </w:style>
  <w:style w:type="character" w:customStyle="1" w:styleId="Heading4Char">
    <w:name w:val="Heading 4 Char"/>
    <w:basedOn w:val="DefaultParagraphFont"/>
    <w:link w:val="Heading4"/>
    <w:uiPriority w:val="9"/>
    <w:rsid w:val="00376921"/>
    <w:rPr>
      <w:rFonts w:ascii="Calibri" w:eastAsia="Times New Roman" w:hAnsi="Calibri"/>
      <w:b/>
      <w:bCs/>
      <w:sz w:val="28"/>
      <w:szCs w:val="28"/>
      <w:lang w:val="sr-Cyrl-RS" w:eastAsia="sr-Cyrl-R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6921"/>
    <w:rPr>
      <w:rFonts w:ascii="Calibri" w:eastAsia="Times New Roman" w:hAnsi="Calibri"/>
      <w:b/>
      <w:bCs/>
      <w:i/>
      <w:iCs/>
      <w:sz w:val="26"/>
      <w:szCs w:val="26"/>
      <w:lang w:val="sr-Cyrl-RS" w:eastAsia="sr-Cyrl-R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6921"/>
    <w:rPr>
      <w:rFonts w:ascii="Calibri" w:eastAsia="Times New Roman" w:hAnsi="Calibri"/>
      <w:b/>
      <w:bCs/>
      <w:sz w:val="22"/>
      <w:szCs w:val="22"/>
      <w:lang w:val="sr-Cyrl-RS" w:eastAsia="sr-Cyrl-R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6921"/>
    <w:rPr>
      <w:rFonts w:ascii="Calibri" w:eastAsia="Times New Roman" w:hAnsi="Calibri"/>
      <w:lang w:val="sr-Cyrl-RS" w:eastAsia="sr-Cyrl-R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6921"/>
    <w:rPr>
      <w:rFonts w:ascii="Calibri" w:eastAsia="Times New Roman" w:hAnsi="Calibri"/>
      <w:i/>
      <w:iCs/>
      <w:lang w:val="sr-Cyrl-RS" w:eastAsia="sr-Cyrl-R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6921"/>
    <w:rPr>
      <w:rFonts w:ascii="Cambria" w:eastAsia="Times New Roman" w:hAnsi="Cambria"/>
      <w:sz w:val="22"/>
      <w:szCs w:val="22"/>
      <w:lang w:val="sr-Cyrl-RS" w:eastAsia="sr-Cyrl-RS"/>
    </w:rPr>
  </w:style>
  <w:style w:type="numbering" w:customStyle="1" w:styleId="NoList1">
    <w:name w:val="No List1"/>
    <w:next w:val="NoList"/>
    <w:uiPriority w:val="99"/>
    <w:semiHidden/>
    <w:unhideWhenUsed/>
    <w:rsid w:val="00376921"/>
  </w:style>
  <w:style w:type="paragraph" w:styleId="ListParagraph">
    <w:name w:val="List Paragraph"/>
    <w:basedOn w:val="Normal"/>
    <w:uiPriority w:val="34"/>
    <w:qFormat/>
    <w:rsid w:val="00376921"/>
    <w:pPr>
      <w:ind w:left="720"/>
      <w:contextualSpacing/>
    </w:pPr>
    <w:rPr>
      <w:rFonts w:ascii="Calibri" w:eastAsia="Times New Roman" w:hAnsi="Calibri"/>
      <w:lang w:val="sr-Cyrl-RS" w:eastAsia="sr-Cyrl-RS"/>
    </w:rPr>
  </w:style>
  <w:style w:type="paragraph" w:styleId="NormalWeb">
    <w:name w:val="Normal (Web)"/>
    <w:basedOn w:val="Normal"/>
    <w:uiPriority w:val="99"/>
    <w:unhideWhenUsed/>
    <w:rsid w:val="00376921"/>
    <w:pPr>
      <w:spacing w:before="100" w:beforeAutospacing="1" w:after="100" w:afterAutospacing="1"/>
    </w:pPr>
    <w:rPr>
      <w:rFonts w:eastAsia="Times New Roman"/>
      <w:lang w:val="sr-Latn-BA" w:eastAsia="sr-Latn-BA"/>
    </w:rPr>
  </w:style>
  <w:style w:type="character" w:customStyle="1" w:styleId="apple-tab-span">
    <w:name w:val="apple-tab-span"/>
    <w:basedOn w:val="DefaultParagraphFont"/>
    <w:rsid w:val="00376921"/>
  </w:style>
  <w:style w:type="character" w:styleId="CommentReference">
    <w:name w:val="annotation reference"/>
    <w:uiPriority w:val="99"/>
    <w:semiHidden/>
    <w:unhideWhenUsed/>
    <w:rsid w:val="003769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6921"/>
    <w:rPr>
      <w:rFonts w:ascii="Calibri" w:eastAsia="Times New Roman" w:hAnsi="Calibri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6921"/>
    <w:rPr>
      <w:rFonts w:ascii="Calibri" w:eastAsia="Times New Roman" w:hAnsi="Calibri"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921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921"/>
    <w:rPr>
      <w:rFonts w:ascii="Tahoma" w:eastAsia="Times New Roman" w:hAnsi="Tahoma"/>
      <w:sz w:val="16"/>
      <w:szCs w:val="16"/>
      <w:lang w:val="x-none" w:eastAsia="x-none"/>
    </w:rPr>
  </w:style>
  <w:style w:type="paragraph" w:customStyle="1" w:styleId="Style4">
    <w:name w:val="Style4"/>
    <w:basedOn w:val="Normal"/>
    <w:uiPriority w:val="99"/>
    <w:rsid w:val="00376921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="Times New Roman"/>
      <w:lang w:val="sr-Latn-BA" w:eastAsia="sr-Latn-BA"/>
    </w:rPr>
  </w:style>
  <w:style w:type="paragraph" w:customStyle="1" w:styleId="Style5">
    <w:name w:val="Style5"/>
    <w:basedOn w:val="Normal"/>
    <w:uiPriority w:val="99"/>
    <w:rsid w:val="00376921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eastAsia="Times New Roman"/>
      <w:lang w:val="sr-Latn-BA" w:eastAsia="sr-Latn-BA"/>
    </w:rPr>
  </w:style>
  <w:style w:type="character" w:customStyle="1" w:styleId="FontStyle26">
    <w:name w:val="Font Style26"/>
    <w:uiPriority w:val="99"/>
    <w:rsid w:val="00376921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"/>
    <w:uiPriority w:val="99"/>
    <w:rsid w:val="00376921"/>
    <w:pPr>
      <w:widowControl w:val="0"/>
      <w:autoSpaceDE w:val="0"/>
      <w:autoSpaceDN w:val="0"/>
      <w:adjustRightInd w:val="0"/>
      <w:spacing w:line="275" w:lineRule="exact"/>
      <w:ind w:hanging="360"/>
      <w:jc w:val="both"/>
    </w:pPr>
    <w:rPr>
      <w:rFonts w:eastAsia="Times New Roman"/>
      <w:lang w:val="sr-Latn-BA" w:eastAsia="sr-Latn-BA"/>
    </w:rPr>
  </w:style>
  <w:style w:type="paragraph" w:customStyle="1" w:styleId="Default">
    <w:name w:val="Default"/>
    <w:rsid w:val="00376921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customStyle="1" w:styleId="CM1">
    <w:name w:val="CM1"/>
    <w:basedOn w:val="Default"/>
    <w:next w:val="Default"/>
    <w:uiPriority w:val="99"/>
    <w:rsid w:val="00376921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76921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76921"/>
    <w:rPr>
      <w:rFonts w:ascii="EUAlbertina" w:hAnsi="EUAlbertina" w:cs="Times New Roman"/>
      <w:color w:val="auto"/>
    </w:rPr>
  </w:style>
  <w:style w:type="paragraph" w:customStyle="1" w:styleId="Obiantekst">
    <w:name w:val="Obiиan tekst"/>
    <w:basedOn w:val="Default"/>
    <w:next w:val="Default"/>
    <w:uiPriority w:val="99"/>
    <w:rsid w:val="00376921"/>
    <w:rPr>
      <w:rFonts w:ascii="DAMGOE+TimesNewRoman" w:hAnsi="DAMGOE+TimesNewRoman" w:cs="Times New Roman"/>
      <w:color w:val="auto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76921"/>
    <w:rPr>
      <w:rFonts w:ascii="Tahoma" w:eastAsia="Times New Roman" w:hAnsi="Tahoma"/>
      <w:sz w:val="16"/>
      <w:szCs w:val="16"/>
      <w:lang w:val="sr-Cyrl-RS" w:eastAsia="sr-Cyrl-R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76921"/>
    <w:rPr>
      <w:rFonts w:ascii="Tahoma" w:eastAsia="Times New Roman" w:hAnsi="Tahoma"/>
      <w:sz w:val="16"/>
      <w:szCs w:val="16"/>
      <w:lang w:val="sr-Cyrl-RS" w:eastAsia="sr-Cyrl-RS"/>
    </w:rPr>
  </w:style>
  <w:style w:type="paragraph" w:styleId="FootnoteText">
    <w:name w:val="footnote text"/>
    <w:basedOn w:val="Normal"/>
    <w:link w:val="FootnoteTextChar"/>
    <w:rsid w:val="00376921"/>
    <w:rPr>
      <w:rFonts w:eastAsia="Times New Roman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376921"/>
    <w:rPr>
      <w:rFonts w:eastAsia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rsid w:val="00376921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6921"/>
    <w:pPr>
      <w:spacing w:line="276" w:lineRule="auto"/>
    </w:pPr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6921"/>
    <w:rPr>
      <w:rFonts w:ascii="Calibri" w:eastAsia="Times New Roman" w:hAnsi="Calibri"/>
      <w:b/>
      <w:bCs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376921"/>
    <w:pPr>
      <w:widowControl w:val="0"/>
      <w:tabs>
        <w:tab w:val="center" w:pos="4703"/>
        <w:tab w:val="right" w:pos="9406"/>
      </w:tabs>
      <w:autoSpaceDE w:val="0"/>
      <w:autoSpaceDN w:val="0"/>
      <w:adjustRightInd w:val="0"/>
    </w:pPr>
    <w:rPr>
      <w:rFonts w:eastAsia="Times New Roman"/>
      <w:sz w:val="20"/>
      <w:szCs w:val="20"/>
      <w:lang w:val="sr-Cyrl-RS" w:eastAsia="sr-Cyrl-RS"/>
    </w:rPr>
  </w:style>
  <w:style w:type="character" w:customStyle="1" w:styleId="HeaderChar">
    <w:name w:val="Header Char"/>
    <w:basedOn w:val="DefaultParagraphFont"/>
    <w:link w:val="Header"/>
    <w:uiPriority w:val="99"/>
    <w:rsid w:val="00376921"/>
    <w:rPr>
      <w:rFonts w:eastAsia="Times New Roman"/>
      <w:sz w:val="20"/>
      <w:szCs w:val="20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376921"/>
    <w:pPr>
      <w:widowControl w:val="0"/>
      <w:tabs>
        <w:tab w:val="center" w:pos="4703"/>
        <w:tab w:val="right" w:pos="9406"/>
      </w:tabs>
      <w:autoSpaceDE w:val="0"/>
      <w:autoSpaceDN w:val="0"/>
      <w:adjustRightInd w:val="0"/>
    </w:pPr>
    <w:rPr>
      <w:rFonts w:eastAsia="Times New Roman"/>
      <w:sz w:val="20"/>
      <w:szCs w:val="20"/>
      <w:lang w:val="sr-Cyrl-RS" w:eastAsia="sr-Cyrl-RS"/>
    </w:rPr>
  </w:style>
  <w:style w:type="character" w:customStyle="1" w:styleId="FooterChar">
    <w:name w:val="Footer Char"/>
    <w:basedOn w:val="DefaultParagraphFont"/>
    <w:link w:val="Footer"/>
    <w:uiPriority w:val="99"/>
    <w:rsid w:val="00376921"/>
    <w:rPr>
      <w:rFonts w:eastAsia="Times New Roman"/>
      <w:sz w:val="20"/>
      <w:szCs w:val="20"/>
      <w:lang w:val="sr-Cyrl-RS" w:eastAsia="sr-Cyrl-RS"/>
    </w:rPr>
  </w:style>
  <w:style w:type="numbering" w:customStyle="1" w:styleId="NoList11">
    <w:name w:val="No List11"/>
    <w:next w:val="NoList"/>
    <w:uiPriority w:val="99"/>
    <w:semiHidden/>
    <w:unhideWhenUsed/>
    <w:rsid w:val="00376921"/>
  </w:style>
  <w:style w:type="paragraph" w:styleId="PlainText">
    <w:name w:val="Plain Text"/>
    <w:basedOn w:val="Normal"/>
    <w:link w:val="PlainTextChar"/>
    <w:uiPriority w:val="99"/>
    <w:unhideWhenUsed/>
    <w:rsid w:val="00376921"/>
    <w:pPr>
      <w:ind w:firstLine="360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376921"/>
    <w:rPr>
      <w:rFonts w:ascii="Courier New" w:eastAsia="Times New Roman" w:hAnsi="Courier New"/>
      <w:sz w:val="20"/>
      <w:szCs w:val="20"/>
      <w:lang w:val="x-none" w:eastAsia="x-none"/>
    </w:rPr>
  </w:style>
  <w:style w:type="paragraph" w:styleId="Title">
    <w:name w:val="Title"/>
    <w:basedOn w:val="Normal"/>
    <w:next w:val="Normal"/>
    <w:link w:val="TitleChar"/>
    <w:uiPriority w:val="10"/>
    <w:qFormat/>
    <w:rsid w:val="003769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sr-Cyrl-RS" w:eastAsia="sr-Cyrl-RS"/>
    </w:rPr>
  </w:style>
  <w:style w:type="character" w:customStyle="1" w:styleId="TitleChar">
    <w:name w:val="Title Char"/>
    <w:basedOn w:val="DefaultParagraphFont"/>
    <w:link w:val="Title"/>
    <w:uiPriority w:val="10"/>
    <w:rsid w:val="00376921"/>
    <w:rPr>
      <w:rFonts w:ascii="Cambria" w:eastAsia="Times New Roman" w:hAnsi="Cambria"/>
      <w:b/>
      <w:bCs/>
      <w:kern w:val="28"/>
      <w:sz w:val="32"/>
      <w:szCs w:val="32"/>
      <w:lang w:val="sr-Cyrl-RS" w:eastAsia="sr-Cyrl-R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6921"/>
    <w:pPr>
      <w:spacing w:after="60"/>
      <w:jc w:val="center"/>
      <w:outlineLvl w:val="1"/>
    </w:pPr>
    <w:rPr>
      <w:rFonts w:ascii="Cambria" w:eastAsia="Times New Roman" w:hAnsi="Cambria"/>
      <w:lang w:val="sr-Cyrl-RS" w:eastAsia="sr-Cyrl-RS"/>
    </w:rPr>
  </w:style>
  <w:style w:type="character" w:customStyle="1" w:styleId="SubtitleChar">
    <w:name w:val="Subtitle Char"/>
    <w:basedOn w:val="DefaultParagraphFont"/>
    <w:link w:val="Subtitle"/>
    <w:uiPriority w:val="11"/>
    <w:rsid w:val="00376921"/>
    <w:rPr>
      <w:rFonts w:ascii="Cambria" w:eastAsia="Times New Roman" w:hAnsi="Cambria"/>
      <w:lang w:val="sr-Cyrl-RS" w:eastAsia="sr-Cyrl-RS"/>
    </w:rPr>
  </w:style>
  <w:style w:type="character" w:styleId="Strong">
    <w:name w:val="Strong"/>
    <w:uiPriority w:val="22"/>
    <w:qFormat/>
    <w:rsid w:val="00376921"/>
    <w:rPr>
      <w:b/>
      <w:bCs/>
    </w:rPr>
  </w:style>
  <w:style w:type="character" w:styleId="Emphasis">
    <w:name w:val="Emphasis"/>
    <w:uiPriority w:val="20"/>
    <w:qFormat/>
    <w:rsid w:val="00376921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76921"/>
    <w:rPr>
      <w:rFonts w:ascii="Calibri" w:eastAsia="Times New Roman" w:hAnsi="Calibri"/>
      <w:szCs w:val="32"/>
      <w:lang w:val="sr-Cyrl-RS" w:eastAsia="sr-Cyrl-RS"/>
    </w:rPr>
  </w:style>
  <w:style w:type="paragraph" w:styleId="Quote">
    <w:name w:val="Quote"/>
    <w:basedOn w:val="Normal"/>
    <w:next w:val="Normal"/>
    <w:link w:val="QuoteChar"/>
    <w:uiPriority w:val="29"/>
    <w:qFormat/>
    <w:rsid w:val="00376921"/>
    <w:rPr>
      <w:rFonts w:ascii="Calibri" w:eastAsia="Times New Roman" w:hAnsi="Calibri"/>
      <w:i/>
      <w:lang w:val="sr-Cyrl-RS" w:eastAsia="sr-Cyrl-RS"/>
    </w:rPr>
  </w:style>
  <w:style w:type="character" w:customStyle="1" w:styleId="QuoteChar">
    <w:name w:val="Quote Char"/>
    <w:basedOn w:val="DefaultParagraphFont"/>
    <w:link w:val="Quote"/>
    <w:uiPriority w:val="29"/>
    <w:rsid w:val="00376921"/>
    <w:rPr>
      <w:rFonts w:ascii="Calibri" w:eastAsia="Times New Roman" w:hAnsi="Calibri"/>
      <w:i/>
      <w:lang w:val="sr-Cyrl-RS" w:eastAsia="sr-Cyrl-R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6921"/>
    <w:pPr>
      <w:ind w:left="720" w:right="720"/>
    </w:pPr>
    <w:rPr>
      <w:rFonts w:ascii="Calibri" w:eastAsia="Times New Roman" w:hAnsi="Calibri"/>
      <w:b/>
      <w:i/>
      <w:szCs w:val="22"/>
      <w:lang w:val="sr-Cyrl-RS" w:eastAsia="sr-Cyrl-R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6921"/>
    <w:rPr>
      <w:rFonts w:ascii="Calibri" w:eastAsia="Times New Roman" w:hAnsi="Calibri"/>
      <w:b/>
      <w:i/>
      <w:szCs w:val="22"/>
      <w:lang w:val="sr-Cyrl-RS" w:eastAsia="sr-Cyrl-RS"/>
    </w:rPr>
  </w:style>
  <w:style w:type="character" w:styleId="SubtleEmphasis">
    <w:name w:val="Subtle Emphasis"/>
    <w:uiPriority w:val="19"/>
    <w:qFormat/>
    <w:rsid w:val="00376921"/>
    <w:rPr>
      <w:i/>
      <w:color w:val="5A5A5A"/>
    </w:rPr>
  </w:style>
  <w:style w:type="character" w:styleId="IntenseEmphasis">
    <w:name w:val="Intense Emphasis"/>
    <w:uiPriority w:val="21"/>
    <w:qFormat/>
    <w:rsid w:val="00376921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76921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76921"/>
    <w:rPr>
      <w:b/>
      <w:sz w:val="24"/>
      <w:u w:val="single"/>
    </w:rPr>
  </w:style>
  <w:style w:type="character" w:styleId="BookTitle">
    <w:name w:val="Book Title"/>
    <w:uiPriority w:val="33"/>
    <w:qFormat/>
    <w:rsid w:val="00376921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6921"/>
    <w:pPr>
      <w:outlineLvl w:val="9"/>
    </w:pPr>
  </w:style>
  <w:style w:type="table" w:styleId="TableGrid">
    <w:name w:val="Table Grid"/>
    <w:basedOn w:val="TableNormal"/>
    <w:uiPriority w:val="59"/>
    <w:rsid w:val="00376921"/>
    <w:rPr>
      <w:rFonts w:ascii="Calibri" w:eastAsia="Times New Roman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69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sr-Cyrl-RS" w:eastAsia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692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sr-Cyrl-RS" w:eastAsia="sr-Cyrl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692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sr-Cyrl-RS" w:eastAsia="sr-Cyrl-R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76921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sr-Cyrl-RS" w:eastAsia="sr-Cyrl-R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692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sr-Cyrl-RS" w:eastAsia="sr-Cyrl-R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692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sr-Cyrl-RS" w:eastAsia="sr-Cyrl-R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6921"/>
    <w:pPr>
      <w:spacing w:before="240" w:after="60"/>
      <w:outlineLvl w:val="6"/>
    </w:pPr>
    <w:rPr>
      <w:rFonts w:ascii="Calibri" w:eastAsia="Times New Roman" w:hAnsi="Calibri"/>
      <w:lang w:val="sr-Cyrl-RS" w:eastAsia="sr-Cyrl-R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6921"/>
    <w:pPr>
      <w:spacing w:before="240" w:after="60"/>
      <w:outlineLvl w:val="7"/>
    </w:pPr>
    <w:rPr>
      <w:rFonts w:ascii="Calibri" w:eastAsia="Times New Roman" w:hAnsi="Calibri"/>
      <w:i/>
      <w:iCs/>
      <w:lang w:val="sr-Cyrl-RS" w:eastAsia="sr-Cyrl-R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6921"/>
    <w:pPr>
      <w:spacing w:before="240" w:after="60"/>
      <w:outlineLvl w:val="8"/>
    </w:pPr>
    <w:rPr>
      <w:rFonts w:ascii="Cambria" w:eastAsia="Times New Roman" w:hAnsi="Cambria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921"/>
    <w:rPr>
      <w:rFonts w:ascii="Cambria" w:eastAsia="Times New Roman" w:hAnsi="Cambria"/>
      <w:b/>
      <w:bCs/>
      <w:kern w:val="32"/>
      <w:sz w:val="32"/>
      <w:szCs w:val="32"/>
      <w:lang w:val="sr-Cyrl-RS" w:eastAsia="sr-Cyrl-RS"/>
    </w:rPr>
  </w:style>
  <w:style w:type="character" w:customStyle="1" w:styleId="Heading2Char">
    <w:name w:val="Heading 2 Char"/>
    <w:basedOn w:val="DefaultParagraphFont"/>
    <w:link w:val="Heading2"/>
    <w:uiPriority w:val="9"/>
    <w:rsid w:val="00376921"/>
    <w:rPr>
      <w:rFonts w:ascii="Cambria" w:eastAsia="Times New Roman" w:hAnsi="Cambria"/>
      <w:b/>
      <w:bCs/>
      <w:i/>
      <w:iCs/>
      <w:sz w:val="28"/>
      <w:szCs w:val="28"/>
      <w:lang w:val="sr-Cyrl-RS" w:eastAsia="sr-Cyrl-RS"/>
    </w:rPr>
  </w:style>
  <w:style w:type="character" w:customStyle="1" w:styleId="Heading3Char">
    <w:name w:val="Heading 3 Char"/>
    <w:basedOn w:val="DefaultParagraphFont"/>
    <w:link w:val="Heading3"/>
    <w:uiPriority w:val="9"/>
    <w:rsid w:val="00376921"/>
    <w:rPr>
      <w:rFonts w:ascii="Cambria" w:eastAsia="Times New Roman" w:hAnsi="Cambria"/>
      <w:b/>
      <w:bCs/>
      <w:sz w:val="26"/>
      <w:szCs w:val="26"/>
      <w:lang w:val="sr-Cyrl-RS" w:eastAsia="sr-Cyrl-RS"/>
    </w:rPr>
  </w:style>
  <w:style w:type="character" w:customStyle="1" w:styleId="Heading4Char">
    <w:name w:val="Heading 4 Char"/>
    <w:basedOn w:val="DefaultParagraphFont"/>
    <w:link w:val="Heading4"/>
    <w:uiPriority w:val="9"/>
    <w:rsid w:val="00376921"/>
    <w:rPr>
      <w:rFonts w:ascii="Calibri" w:eastAsia="Times New Roman" w:hAnsi="Calibri"/>
      <w:b/>
      <w:bCs/>
      <w:sz w:val="28"/>
      <w:szCs w:val="28"/>
      <w:lang w:val="sr-Cyrl-RS" w:eastAsia="sr-Cyrl-R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6921"/>
    <w:rPr>
      <w:rFonts w:ascii="Calibri" w:eastAsia="Times New Roman" w:hAnsi="Calibri"/>
      <w:b/>
      <w:bCs/>
      <w:i/>
      <w:iCs/>
      <w:sz w:val="26"/>
      <w:szCs w:val="26"/>
      <w:lang w:val="sr-Cyrl-RS" w:eastAsia="sr-Cyrl-R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6921"/>
    <w:rPr>
      <w:rFonts w:ascii="Calibri" w:eastAsia="Times New Roman" w:hAnsi="Calibri"/>
      <w:b/>
      <w:bCs/>
      <w:sz w:val="22"/>
      <w:szCs w:val="22"/>
      <w:lang w:val="sr-Cyrl-RS" w:eastAsia="sr-Cyrl-R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6921"/>
    <w:rPr>
      <w:rFonts w:ascii="Calibri" w:eastAsia="Times New Roman" w:hAnsi="Calibri"/>
      <w:lang w:val="sr-Cyrl-RS" w:eastAsia="sr-Cyrl-R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6921"/>
    <w:rPr>
      <w:rFonts w:ascii="Calibri" w:eastAsia="Times New Roman" w:hAnsi="Calibri"/>
      <w:i/>
      <w:iCs/>
      <w:lang w:val="sr-Cyrl-RS" w:eastAsia="sr-Cyrl-R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6921"/>
    <w:rPr>
      <w:rFonts w:ascii="Cambria" w:eastAsia="Times New Roman" w:hAnsi="Cambria"/>
      <w:sz w:val="22"/>
      <w:szCs w:val="22"/>
      <w:lang w:val="sr-Cyrl-RS" w:eastAsia="sr-Cyrl-RS"/>
    </w:rPr>
  </w:style>
  <w:style w:type="numbering" w:customStyle="1" w:styleId="NoList1">
    <w:name w:val="No List1"/>
    <w:next w:val="NoList"/>
    <w:uiPriority w:val="99"/>
    <w:semiHidden/>
    <w:unhideWhenUsed/>
    <w:rsid w:val="00376921"/>
  </w:style>
  <w:style w:type="paragraph" w:styleId="ListParagraph">
    <w:name w:val="List Paragraph"/>
    <w:basedOn w:val="Normal"/>
    <w:uiPriority w:val="34"/>
    <w:qFormat/>
    <w:rsid w:val="00376921"/>
    <w:pPr>
      <w:ind w:left="720"/>
      <w:contextualSpacing/>
    </w:pPr>
    <w:rPr>
      <w:rFonts w:ascii="Calibri" w:eastAsia="Times New Roman" w:hAnsi="Calibri"/>
      <w:lang w:val="sr-Cyrl-RS" w:eastAsia="sr-Cyrl-RS"/>
    </w:rPr>
  </w:style>
  <w:style w:type="paragraph" w:styleId="NormalWeb">
    <w:name w:val="Normal (Web)"/>
    <w:basedOn w:val="Normal"/>
    <w:uiPriority w:val="99"/>
    <w:unhideWhenUsed/>
    <w:rsid w:val="00376921"/>
    <w:pPr>
      <w:spacing w:before="100" w:beforeAutospacing="1" w:after="100" w:afterAutospacing="1"/>
    </w:pPr>
    <w:rPr>
      <w:rFonts w:eastAsia="Times New Roman"/>
      <w:lang w:val="sr-Latn-BA" w:eastAsia="sr-Latn-BA"/>
    </w:rPr>
  </w:style>
  <w:style w:type="character" w:customStyle="1" w:styleId="apple-tab-span">
    <w:name w:val="apple-tab-span"/>
    <w:basedOn w:val="DefaultParagraphFont"/>
    <w:rsid w:val="00376921"/>
  </w:style>
  <w:style w:type="character" w:styleId="CommentReference">
    <w:name w:val="annotation reference"/>
    <w:uiPriority w:val="99"/>
    <w:semiHidden/>
    <w:unhideWhenUsed/>
    <w:rsid w:val="003769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6921"/>
    <w:rPr>
      <w:rFonts w:ascii="Calibri" w:eastAsia="Times New Roman" w:hAnsi="Calibri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6921"/>
    <w:rPr>
      <w:rFonts w:ascii="Calibri" w:eastAsia="Times New Roman" w:hAnsi="Calibri"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921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921"/>
    <w:rPr>
      <w:rFonts w:ascii="Tahoma" w:eastAsia="Times New Roman" w:hAnsi="Tahoma"/>
      <w:sz w:val="16"/>
      <w:szCs w:val="16"/>
      <w:lang w:val="x-none" w:eastAsia="x-none"/>
    </w:rPr>
  </w:style>
  <w:style w:type="paragraph" w:customStyle="1" w:styleId="Style4">
    <w:name w:val="Style4"/>
    <w:basedOn w:val="Normal"/>
    <w:uiPriority w:val="99"/>
    <w:rsid w:val="00376921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="Times New Roman"/>
      <w:lang w:val="sr-Latn-BA" w:eastAsia="sr-Latn-BA"/>
    </w:rPr>
  </w:style>
  <w:style w:type="paragraph" w:customStyle="1" w:styleId="Style5">
    <w:name w:val="Style5"/>
    <w:basedOn w:val="Normal"/>
    <w:uiPriority w:val="99"/>
    <w:rsid w:val="00376921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eastAsia="Times New Roman"/>
      <w:lang w:val="sr-Latn-BA" w:eastAsia="sr-Latn-BA"/>
    </w:rPr>
  </w:style>
  <w:style w:type="character" w:customStyle="1" w:styleId="FontStyle26">
    <w:name w:val="Font Style26"/>
    <w:uiPriority w:val="99"/>
    <w:rsid w:val="00376921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"/>
    <w:uiPriority w:val="99"/>
    <w:rsid w:val="00376921"/>
    <w:pPr>
      <w:widowControl w:val="0"/>
      <w:autoSpaceDE w:val="0"/>
      <w:autoSpaceDN w:val="0"/>
      <w:adjustRightInd w:val="0"/>
      <w:spacing w:line="275" w:lineRule="exact"/>
      <w:ind w:hanging="360"/>
      <w:jc w:val="both"/>
    </w:pPr>
    <w:rPr>
      <w:rFonts w:eastAsia="Times New Roman"/>
      <w:lang w:val="sr-Latn-BA" w:eastAsia="sr-Latn-BA"/>
    </w:rPr>
  </w:style>
  <w:style w:type="paragraph" w:customStyle="1" w:styleId="Default">
    <w:name w:val="Default"/>
    <w:rsid w:val="00376921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customStyle="1" w:styleId="CM1">
    <w:name w:val="CM1"/>
    <w:basedOn w:val="Default"/>
    <w:next w:val="Default"/>
    <w:uiPriority w:val="99"/>
    <w:rsid w:val="00376921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76921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76921"/>
    <w:rPr>
      <w:rFonts w:ascii="EUAlbertina" w:hAnsi="EUAlbertina" w:cs="Times New Roman"/>
      <w:color w:val="auto"/>
    </w:rPr>
  </w:style>
  <w:style w:type="paragraph" w:customStyle="1" w:styleId="Obiantekst">
    <w:name w:val="Obiиan tekst"/>
    <w:basedOn w:val="Default"/>
    <w:next w:val="Default"/>
    <w:uiPriority w:val="99"/>
    <w:rsid w:val="00376921"/>
    <w:rPr>
      <w:rFonts w:ascii="DAMGOE+TimesNewRoman" w:hAnsi="DAMGOE+TimesNewRoman" w:cs="Times New Roman"/>
      <w:color w:val="auto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76921"/>
    <w:rPr>
      <w:rFonts w:ascii="Tahoma" w:eastAsia="Times New Roman" w:hAnsi="Tahoma"/>
      <w:sz w:val="16"/>
      <w:szCs w:val="16"/>
      <w:lang w:val="sr-Cyrl-RS" w:eastAsia="sr-Cyrl-R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76921"/>
    <w:rPr>
      <w:rFonts w:ascii="Tahoma" w:eastAsia="Times New Roman" w:hAnsi="Tahoma"/>
      <w:sz w:val="16"/>
      <w:szCs w:val="16"/>
      <w:lang w:val="sr-Cyrl-RS" w:eastAsia="sr-Cyrl-RS"/>
    </w:rPr>
  </w:style>
  <w:style w:type="paragraph" w:styleId="FootnoteText">
    <w:name w:val="footnote text"/>
    <w:basedOn w:val="Normal"/>
    <w:link w:val="FootnoteTextChar"/>
    <w:rsid w:val="00376921"/>
    <w:rPr>
      <w:rFonts w:eastAsia="Times New Roman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376921"/>
    <w:rPr>
      <w:rFonts w:eastAsia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rsid w:val="00376921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6921"/>
    <w:pPr>
      <w:spacing w:line="276" w:lineRule="auto"/>
    </w:pPr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6921"/>
    <w:rPr>
      <w:rFonts w:ascii="Calibri" w:eastAsia="Times New Roman" w:hAnsi="Calibri"/>
      <w:b/>
      <w:bCs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376921"/>
    <w:pPr>
      <w:widowControl w:val="0"/>
      <w:tabs>
        <w:tab w:val="center" w:pos="4703"/>
        <w:tab w:val="right" w:pos="9406"/>
      </w:tabs>
      <w:autoSpaceDE w:val="0"/>
      <w:autoSpaceDN w:val="0"/>
      <w:adjustRightInd w:val="0"/>
    </w:pPr>
    <w:rPr>
      <w:rFonts w:eastAsia="Times New Roman"/>
      <w:sz w:val="20"/>
      <w:szCs w:val="20"/>
      <w:lang w:val="sr-Cyrl-RS" w:eastAsia="sr-Cyrl-RS"/>
    </w:rPr>
  </w:style>
  <w:style w:type="character" w:customStyle="1" w:styleId="HeaderChar">
    <w:name w:val="Header Char"/>
    <w:basedOn w:val="DefaultParagraphFont"/>
    <w:link w:val="Header"/>
    <w:uiPriority w:val="99"/>
    <w:rsid w:val="00376921"/>
    <w:rPr>
      <w:rFonts w:eastAsia="Times New Roman"/>
      <w:sz w:val="20"/>
      <w:szCs w:val="20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376921"/>
    <w:pPr>
      <w:widowControl w:val="0"/>
      <w:tabs>
        <w:tab w:val="center" w:pos="4703"/>
        <w:tab w:val="right" w:pos="9406"/>
      </w:tabs>
      <w:autoSpaceDE w:val="0"/>
      <w:autoSpaceDN w:val="0"/>
      <w:adjustRightInd w:val="0"/>
    </w:pPr>
    <w:rPr>
      <w:rFonts w:eastAsia="Times New Roman"/>
      <w:sz w:val="20"/>
      <w:szCs w:val="20"/>
      <w:lang w:val="sr-Cyrl-RS" w:eastAsia="sr-Cyrl-RS"/>
    </w:rPr>
  </w:style>
  <w:style w:type="character" w:customStyle="1" w:styleId="FooterChar">
    <w:name w:val="Footer Char"/>
    <w:basedOn w:val="DefaultParagraphFont"/>
    <w:link w:val="Footer"/>
    <w:uiPriority w:val="99"/>
    <w:rsid w:val="00376921"/>
    <w:rPr>
      <w:rFonts w:eastAsia="Times New Roman"/>
      <w:sz w:val="20"/>
      <w:szCs w:val="20"/>
      <w:lang w:val="sr-Cyrl-RS" w:eastAsia="sr-Cyrl-RS"/>
    </w:rPr>
  </w:style>
  <w:style w:type="numbering" w:customStyle="1" w:styleId="NoList11">
    <w:name w:val="No List11"/>
    <w:next w:val="NoList"/>
    <w:uiPriority w:val="99"/>
    <w:semiHidden/>
    <w:unhideWhenUsed/>
    <w:rsid w:val="00376921"/>
  </w:style>
  <w:style w:type="paragraph" w:styleId="PlainText">
    <w:name w:val="Plain Text"/>
    <w:basedOn w:val="Normal"/>
    <w:link w:val="PlainTextChar"/>
    <w:uiPriority w:val="99"/>
    <w:unhideWhenUsed/>
    <w:rsid w:val="00376921"/>
    <w:pPr>
      <w:ind w:firstLine="360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376921"/>
    <w:rPr>
      <w:rFonts w:ascii="Courier New" w:eastAsia="Times New Roman" w:hAnsi="Courier New"/>
      <w:sz w:val="20"/>
      <w:szCs w:val="20"/>
      <w:lang w:val="x-none" w:eastAsia="x-none"/>
    </w:rPr>
  </w:style>
  <w:style w:type="paragraph" w:styleId="Title">
    <w:name w:val="Title"/>
    <w:basedOn w:val="Normal"/>
    <w:next w:val="Normal"/>
    <w:link w:val="TitleChar"/>
    <w:uiPriority w:val="10"/>
    <w:qFormat/>
    <w:rsid w:val="003769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sr-Cyrl-RS" w:eastAsia="sr-Cyrl-RS"/>
    </w:rPr>
  </w:style>
  <w:style w:type="character" w:customStyle="1" w:styleId="TitleChar">
    <w:name w:val="Title Char"/>
    <w:basedOn w:val="DefaultParagraphFont"/>
    <w:link w:val="Title"/>
    <w:uiPriority w:val="10"/>
    <w:rsid w:val="00376921"/>
    <w:rPr>
      <w:rFonts w:ascii="Cambria" w:eastAsia="Times New Roman" w:hAnsi="Cambria"/>
      <w:b/>
      <w:bCs/>
      <w:kern w:val="28"/>
      <w:sz w:val="32"/>
      <w:szCs w:val="32"/>
      <w:lang w:val="sr-Cyrl-RS" w:eastAsia="sr-Cyrl-R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6921"/>
    <w:pPr>
      <w:spacing w:after="60"/>
      <w:jc w:val="center"/>
      <w:outlineLvl w:val="1"/>
    </w:pPr>
    <w:rPr>
      <w:rFonts w:ascii="Cambria" w:eastAsia="Times New Roman" w:hAnsi="Cambria"/>
      <w:lang w:val="sr-Cyrl-RS" w:eastAsia="sr-Cyrl-RS"/>
    </w:rPr>
  </w:style>
  <w:style w:type="character" w:customStyle="1" w:styleId="SubtitleChar">
    <w:name w:val="Subtitle Char"/>
    <w:basedOn w:val="DefaultParagraphFont"/>
    <w:link w:val="Subtitle"/>
    <w:uiPriority w:val="11"/>
    <w:rsid w:val="00376921"/>
    <w:rPr>
      <w:rFonts w:ascii="Cambria" w:eastAsia="Times New Roman" w:hAnsi="Cambria"/>
      <w:lang w:val="sr-Cyrl-RS" w:eastAsia="sr-Cyrl-RS"/>
    </w:rPr>
  </w:style>
  <w:style w:type="character" w:styleId="Strong">
    <w:name w:val="Strong"/>
    <w:uiPriority w:val="22"/>
    <w:qFormat/>
    <w:rsid w:val="00376921"/>
    <w:rPr>
      <w:b/>
      <w:bCs/>
    </w:rPr>
  </w:style>
  <w:style w:type="character" w:styleId="Emphasis">
    <w:name w:val="Emphasis"/>
    <w:uiPriority w:val="20"/>
    <w:qFormat/>
    <w:rsid w:val="00376921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76921"/>
    <w:rPr>
      <w:rFonts w:ascii="Calibri" w:eastAsia="Times New Roman" w:hAnsi="Calibri"/>
      <w:szCs w:val="32"/>
      <w:lang w:val="sr-Cyrl-RS" w:eastAsia="sr-Cyrl-RS"/>
    </w:rPr>
  </w:style>
  <w:style w:type="paragraph" w:styleId="Quote">
    <w:name w:val="Quote"/>
    <w:basedOn w:val="Normal"/>
    <w:next w:val="Normal"/>
    <w:link w:val="QuoteChar"/>
    <w:uiPriority w:val="29"/>
    <w:qFormat/>
    <w:rsid w:val="00376921"/>
    <w:rPr>
      <w:rFonts w:ascii="Calibri" w:eastAsia="Times New Roman" w:hAnsi="Calibri"/>
      <w:i/>
      <w:lang w:val="sr-Cyrl-RS" w:eastAsia="sr-Cyrl-RS"/>
    </w:rPr>
  </w:style>
  <w:style w:type="character" w:customStyle="1" w:styleId="QuoteChar">
    <w:name w:val="Quote Char"/>
    <w:basedOn w:val="DefaultParagraphFont"/>
    <w:link w:val="Quote"/>
    <w:uiPriority w:val="29"/>
    <w:rsid w:val="00376921"/>
    <w:rPr>
      <w:rFonts w:ascii="Calibri" w:eastAsia="Times New Roman" w:hAnsi="Calibri"/>
      <w:i/>
      <w:lang w:val="sr-Cyrl-RS" w:eastAsia="sr-Cyrl-R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6921"/>
    <w:pPr>
      <w:ind w:left="720" w:right="720"/>
    </w:pPr>
    <w:rPr>
      <w:rFonts w:ascii="Calibri" w:eastAsia="Times New Roman" w:hAnsi="Calibri"/>
      <w:b/>
      <w:i/>
      <w:szCs w:val="22"/>
      <w:lang w:val="sr-Cyrl-RS" w:eastAsia="sr-Cyrl-R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6921"/>
    <w:rPr>
      <w:rFonts w:ascii="Calibri" w:eastAsia="Times New Roman" w:hAnsi="Calibri"/>
      <w:b/>
      <w:i/>
      <w:szCs w:val="22"/>
      <w:lang w:val="sr-Cyrl-RS" w:eastAsia="sr-Cyrl-RS"/>
    </w:rPr>
  </w:style>
  <w:style w:type="character" w:styleId="SubtleEmphasis">
    <w:name w:val="Subtle Emphasis"/>
    <w:uiPriority w:val="19"/>
    <w:qFormat/>
    <w:rsid w:val="00376921"/>
    <w:rPr>
      <w:i/>
      <w:color w:val="5A5A5A"/>
    </w:rPr>
  </w:style>
  <w:style w:type="character" w:styleId="IntenseEmphasis">
    <w:name w:val="Intense Emphasis"/>
    <w:uiPriority w:val="21"/>
    <w:qFormat/>
    <w:rsid w:val="00376921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76921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76921"/>
    <w:rPr>
      <w:b/>
      <w:sz w:val="24"/>
      <w:u w:val="single"/>
    </w:rPr>
  </w:style>
  <w:style w:type="character" w:styleId="BookTitle">
    <w:name w:val="Book Title"/>
    <w:uiPriority w:val="33"/>
    <w:qFormat/>
    <w:rsid w:val="00376921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6921"/>
    <w:pPr>
      <w:outlineLvl w:val="9"/>
    </w:pPr>
  </w:style>
  <w:style w:type="table" w:styleId="TableGrid">
    <w:name w:val="Table Grid"/>
    <w:basedOn w:val="TableNormal"/>
    <w:uiPriority w:val="59"/>
    <w:rsid w:val="00376921"/>
    <w:rPr>
      <w:rFonts w:ascii="Calibri" w:eastAsia="Times New Roman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42</Pages>
  <Words>16037</Words>
  <Characters>91411</Characters>
  <Application>Microsoft Office Word</Application>
  <DocSecurity>0</DocSecurity>
  <Lines>761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RS</Company>
  <LinksUpToDate>false</LinksUpToDate>
  <CharactersWithSpaces>107234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2015-09-18T06:38:00Z</dcterms:created>
  <dcterms:modified xsi:type="dcterms:W3CDTF">2015-09-21T06:32:00Z</dcterms:modified>
</cp:coreProperties>
</file>